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D6" w:rsidRPr="00F34B95" w:rsidRDefault="00FE15D6" w:rsidP="00A43F88">
      <w:pPr>
        <w:spacing w:after="0"/>
        <w:jc w:val="center"/>
        <w:rPr>
          <w:b/>
        </w:rPr>
      </w:pPr>
      <w:r w:rsidRPr="00F34B95">
        <w:rPr>
          <w:b/>
        </w:rPr>
        <w:t>Аналитическ</w:t>
      </w:r>
      <w:r>
        <w:rPr>
          <w:b/>
        </w:rPr>
        <w:t>ий</w:t>
      </w:r>
      <w:r w:rsidRPr="00F34B95">
        <w:rPr>
          <w:b/>
        </w:rPr>
        <w:t xml:space="preserve"> </w:t>
      </w:r>
      <w:r>
        <w:rPr>
          <w:b/>
        </w:rPr>
        <w:t>отчет</w:t>
      </w:r>
    </w:p>
    <w:p w:rsidR="00FE15D6" w:rsidRDefault="00FE15D6" w:rsidP="00A43F88">
      <w:pPr>
        <w:spacing w:after="0"/>
        <w:jc w:val="center"/>
        <w:rPr>
          <w:b/>
        </w:rPr>
      </w:pPr>
      <w:r>
        <w:rPr>
          <w:b/>
        </w:rPr>
        <w:t>о</w:t>
      </w:r>
      <w:r w:rsidRPr="00F34B95">
        <w:rPr>
          <w:b/>
        </w:rPr>
        <w:t xml:space="preserve"> результата</w:t>
      </w:r>
      <w:r>
        <w:rPr>
          <w:b/>
        </w:rPr>
        <w:t>х</w:t>
      </w:r>
      <w:r w:rsidRPr="00F34B95">
        <w:rPr>
          <w:b/>
        </w:rPr>
        <w:t xml:space="preserve"> этнологического мониторинга</w:t>
      </w:r>
      <w:r>
        <w:rPr>
          <w:b/>
        </w:rPr>
        <w:t xml:space="preserve"> (202</w:t>
      </w:r>
      <w:r w:rsidR="00F5103F">
        <w:rPr>
          <w:b/>
        </w:rPr>
        <w:t>2</w:t>
      </w:r>
      <w:r>
        <w:rPr>
          <w:b/>
        </w:rPr>
        <w:t xml:space="preserve"> г</w:t>
      </w:r>
      <w:r w:rsidR="00EC14FD">
        <w:rPr>
          <w:b/>
        </w:rPr>
        <w:t>од</w:t>
      </w:r>
      <w:r>
        <w:rPr>
          <w:b/>
        </w:rPr>
        <w:t>)</w:t>
      </w:r>
    </w:p>
    <w:p w:rsidR="00FE15D6" w:rsidRDefault="00FE15D6" w:rsidP="00A43F88">
      <w:pPr>
        <w:spacing w:after="0"/>
        <w:jc w:val="center"/>
        <w:rPr>
          <w:b/>
        </w:rPr>
      </w:pPr>
    </w:p>
    <w:p w:rsidR="00FE15D6" w:rsidRDefault="00FE15D6" w:rsidP="00A43F88">
      <w:pPr>
        <w:spacing w:after="0"/>
        <w:ind w:firstLine="709"/>
      </w:pPr>
      <w:r w:rsidRPr="00F34B95">
        <w:t xml:space="preserve">В </w:t>
      </w:r>
      <w:r>
        <w:t xml:space="preserve">мае </w:t>
      </w:r>
      <w:r w:rsidRPr="00F34B95">
        <w:t>20</w:t>
      </w:r>
      <w:r>
        <w:t>22</w:t>
      </w:r>
      <w:r w:rsidRPr="00F34B95">
        <w:t xml:space="preserve"> года управлением </w:t>
      </w:r>
      <w:r>
        <w:t>по делам национальностей и казачеству министерства региональной и информационной политики</w:t>
      </w:r>
      <w:r w:rsidRPr="00F34B95">
        <w:t xml:space="preserve"> Оренбургской области</w:t>
      </w:r>
      <w:r>
        <w:t xml:space="preserve">, при содействии администраций </w:t>
      </w:r>
      <w:r w:rsidRPr="00C5704E">
        <w:rPr>
          <w:rFonts w:cs="Times New Roman"/>
          <w:bCs/>
          <w:iCs/>
          <w:szCs w:val="28"/>
        </w:rPr>
        <w:t>городски</w:t>
      </w:r>
      <w:r>
        <w:rPr>
          <w:rFonts w:cs="Times New Roman"/>
          <w:bCs/>
          <w:iCs/>
          <w:szCs w:val="28"/>
        </w:rPr>
        <w:t>х</w:t>
      </w:r>
      <w:r w:rsidRPr="00C5704E">
        <w:rPr>
          <w:rFonts w:cs="Times New Roman"/>
          <w:bCs/>
          <w:iCs/>
          <w:szCs w:val="28"/>
        </w:rPr>
        <w:t xml:space="preserve"> округ</w:t>
      </w:r>
      <w:r>
        <w:rPr>
          <w:rFonts w:cs="Times New Roman"/>
          <w:bCs/>
          <w:iCs/>
          <w:szCs w:val="28"/>
        </w:rPr>
        <w:t>ов</w:t>
      </w:r>
      <w:r w:rsidRPr="00C5704E">
        <w:rPr>
          <w:rFonts w:cs="Times New Roman"/>
          <w:bCs/>
          <w:iCs/>
          <w:szCs w:val="28"/>
        </w:rPr>
        <w:t xml:space="preserve"> и муниципальны</w:t>
      </w:r>
      <w:r>
        <w:rPr>
          <w:rFonts w:cs="Times New Roman"/>
          <w:bCs/>
          <w:iCs/>
          <w:szCs w:val="28"/>
        </w:rPr>
        <w:t>х</w:t>
      </w:r>
      <w:r w:rsidRPr="00C5704E">
        <w:rPr>
          <w:rFonts w:cs="Times New Roman"/>
          <w:bCs/>
          <w:iCs/>
          <w:szCs w:val="28"/>
        </w:rPr>
        <w:t xml:space="preserve"> район</w:t>
      </w:r>
      <w:r>
        <w:rPr>
          <w:rFonts w:cs="Times New Roman"/>
          <w:bCs/>
          <w:iCs/>
          <w:szCs w:val="28"/>
        </w:rPr>
        <w:t>ов</w:t>
      </w:r>
      <w:r w:rsidRPr="00C5704E">
        <w:rPr>
          <w:rFonts w:cs="Times New Roman"/>
          <w:bCs/>
          <w:iCs/>
          <w:szCs w:val="28"/>
        </w:rPr>
        <w:t xml:space="preserve"> области</w:t>
      </w:r>
      <w:r>
        <w:rPr>
          <w:rFonts w:cs="Times New Roman"/>
          <w:bCs/>
          <w:iCs/>
          <w:szCs w:val="28"/>
        </w:rPr>
        <w:t>,</w:t>
      </w:r>
      <w:r w:rsidRPr="00F34B95">
        <w:t xml:space="preserve"> был</w:t>
      </w:r>
      <w:r>
        <w:t>о</w:t>
      </w:r>
      <w:r w:rsidRPr="00F34B95">
        <w:t xml:space="preserve"> проведен</w:t>
      </w:r>
      <w:r>
        <w:t>о</w:t>
      </w:r>
      <w:r w:rsidRPr="00F34B95">
        <w:t xml:space="preserve"> социологическо</w:t>
      </w:r>
      <w:r>
        <w:t>е</w:t>
      </w:r>
      <w:r w:rsidRPr="00F34B95">
        <w:t xml:space="preserve"> исследовани</w:t>
      </w:r>
      <w:r>
        <w:t xml:space="preserve">е в онлайн-формате </w:t>
      </w:r>
      <w:r w:rsidRPr="0045464D">
        <w:t>с использованием гугл-формы на основе типовой анкеты для проведения этнологического мониторинга.</w:t>
      </w:r>
    </w:p>
    <w:p w:rsidR="00FE15D6" w:rsidRDefault="00FE15D6" w:rsidP="00A43F8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 исследования: </w:t>
      </w:r>
      <w:r w:rsidRPr="00F01F56">
        <w:rPr>
          <w:rFonts w:cs="Times New Roman"/>
          <w:szCs w:val="28"/>
        </w:rPr>
        <w:t>изучение состояния межэтнических и межконфессиональных отношений в Оренбургской области</w:t>
      </w:r>
      <w:r>
        <w:rPr>
          <w:rFonts w:cs="Times New Roman"/>
          <w:szCs w:val="28"/>
        </w:rPr>
        <w:t>.</w:t>
      </w:r>
    </w:p>
    <w:p w:rsidR="00FE15D6" w:rsidRDefault="00FE15D6" w:rsidP="00A43F8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Задачи исследования: </w:t>
      </w:r>
    </w:p>
    <w:p w:rsidR="00FE15D6" w:rsidRPr="00F01F56" w:rsidRDefault="00FE15D6" w:rsidP="00A43F88">
      <w:pPr>
        <w:spacing w:after="0"/>
        <w:ind w:firstLine="709"/>
        <w:rPr>
          <w:rFonts w:cs="Times New Roman"/>
          <w:szCs w:val="28"/>
        </w:rPr>
      </w:pPr>
      <w:r w:rsidRPr="00F01F56">
        <w:rPr>
          <w:rFonts w:cs="Times New Roman"/>
          <w:szCs w:val="28"/>
        </w:rPr>
        <w:t>- определить</w:t>
      </w:r>
      <w:r>
        <w:rPr>
          <w:rFonts w:cs="Times New Roman"/>
          <w:szCs w:val="28"/>
        </w:rPr>
        <w:t xml:space="preserve"> уровень общероссийской гражданской идентичности</w:t>
      </w:r>
      <w:r w:rsidRPr="00F01F56">
        <w:rPr>
          <w:rFonts w:cs="Times New Roman"/>
          <w:szCs w:val="28"/>
        </w:rPr>
        <w:t>;</w:t>
      </w:r>
    </w:p>
    <w:p w:rsidR="00FE15D6" w:rsidRDefault="00FE15D6" w:rsidP="00A43F88">
      <w:pPr>
        <w:spacing w:after="0"/>
        <w:ind w:firstLine="709"/>
        <w:rPr>
          <w:rFonts w:cs="Times New Roman"/>
          <w:szCs w:val="28"/>
        </w:rPr>
      </w:pPr>
      <w:r w:rsidRPr="00F01F56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дать оценку состоянию межнациональных и межконфессиональных отношений;</w:t>
      </w:r>
    </w:p>
    <w:p w:rsidR="00FE15D6" w:rsidRDefault="00FE15D6" w:rsidP="00A43F88">
      <w:pPr>
        <w:spacing w:after="0"/>
        <w:ind w:firstLine="709"/>
        <w:rPr>
          <w:rFonts w:cs="Times New Roman"/>
          <w:szCs w:val="28"/>
        </w:rPr>
      </w:pPr>
      <w:r w:rsidRPr="00F01F56">
        <w:rPr>
          <w:rFonts w:cs="Times New Roman"/>
          <w:szCs w:val="28"/>
        </w:rPr>
        <w:t>- выявить причины межнациональной и межконфессиональной напряженности и пути е</w:t>
      </w:r>
      <w:r w:rsidR="00E91A56">
        <w:rPr>
          <w:rFonts w:cs="Times New Roman"/>
          <w:szCs w:val="28"/>
        </w:rPr>
        <w:t>е</w:t>
      </w:r>
      <w:r w:rsidRPr="00F01F56">
        <w:rPr>
          <w:rFonts w:cs="Times New Roman"/>
          <w:szCs w:val="28"/>
        </w:rPr>
        <w:t xml:space="preserve"> преодоления;</w:t>
      </w:r>
    </w:p>
    <w:p w:rsidR="002B2D0E" w:rsidRPr="00F01F56" w:rsidRDefault="002B2D0E" w:rsidP="00A43F8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выявить уровень религиозности жителей области;</w:t>
      </w:r>
    </w:p>
    <w:p w:rsidR="00FE15D6" w:rsidRDefault="00FE15D6" w:rsidP="00A43F88">
      <w:pPr>
        <w:spacing w:after="0"/>
        <w:ind w:firstLine="709"/>
        <w:rPr>
          <w:rFonts w:cs="Times New Roman"/>
          <w:szCs w:val="28"/>
        </w:rPr>
      </w:pPr>
      <w:r w:rsidRPr="00F01F56">
        <w:rPr>
          <w:rFonts w:cs="Times New Roman"/>
          <w:szCs w:val="28"/>
        </w:rPr>
        <w:t>- оценить отношение</w:t>
      </w:r>
      <w:r w:rsidR="002B2D0E">
        <w:rPr>
          <w:rFonts w:cs="Times New Roman"/>
          <w:szCs w:val="28"/>
        </w:rPr>
        <w:t xml:space="preserve"> оренбуржцев</w:t>
      </w:r>
      <w:r w:rsidR="00DB1302">
        <w:rPr>
          <w:rFonts w:cs="Times New Roman"/>
          <w:szCs w:val="28"/>
        </w:rPr>
        <w:t xml:space="preserve"> к мигрантам</w:t>
      </w:r>
      <w:r>
        <w:rPr>
          <w:rFonts w:cs="Times New Roman"/>
          <w:szCs w:val="28"/>
        </w:rPr>
        <w:t>.</w:t>
      </w:r>
    </w:p>
    <w:p w:rsidR="00DD6D36" w:rsidRPr="009D2C85" w:rsidRDefault="00FE15D6" w:rsidP="00A43F8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Исследованием были охвачены </w:t>
      </w:r>
      <w:r w:rsidRPr="009D2C85">
        <w:rPr>
          <w:rFonts w:cs="Times New Roman"/>
          <w:szCs w:val="28"/>
        </w:rPr>
        <w:t xml:space="preserve">жители всех </w:t>
      </w:r>
      <w:r w:rsidRPr="009D2C85">
        <w:rPr>
          <w:rFonts w:cs="Times New Roman"/>
          <w:bCs/>
          <w:iCs/>
          <w:szCs w:val="28"/>
        </w:rPr>
        <w:t>городских округов и муниципальных районов Оренбургской области. Всего в социологическом</w:t>
      </w:r>
      <w:r w:rsidRPr="009D2C85">
        <w:rPr>
          <w:rFonts w:cs="Times New Roman"/>
          <w:szCs w:val="28"/>
        </w:rPr>
        <w:t xml:space="preserve"> исследовании прияли участие 5669 человек (в 2021 г. аналогичным образом были опрошены 5335 чел.). </w:t>
      </w:r>
    </w:p>
    <w:p w:rsidR="000F5ACD" w:rsidRDefault="000F5ACD" w:rsidP="00A43F88">
      <w:pPr>
        <w:tabs>
          <w:tab w:val="left" w:pos="1276"/>
        </w:tabs>
        <w:spacing w:after="0"/>
        <w:ind w:firstLine="709"/>
      </w:pPr>
      <w:r w:rsidRPr="000F5ACD">
        <w:rPr>
          <w:b/>
        </w:rPr>
        <w:t>Социально-демографические характеристики выборки исследования</w:t>
      </w:r>
      <w:r w:rsidRPr="000F5ACD">
        <w:t xml:space="preserve">. Обращает на себя внимание и тот факт, что </w:t>
      </w:r>
      <w:r>
        <w:t xml:space="preserve">86,7 % </w:t>
      </w:r>
      <w:r w:rsidRPr="000F5ACD">
        <w:t>опрошенных – женщины</w:t>
      </w:r>
      <w:r>
        <w:t xml:space="preserve"> (в 2021 г. – </w:t>
      </w:r>
      <w:r w:rsidRPr="000F5ACD">
        <w:t>84,2 %</w:t>
      </w:r>
      <w:r>
        <w:t>).</w:t>
      </w:r>
      <w:r w:rsidRPr="000F5ACD">
        <w:t xml:space="preserve"> </w:t>
      </w:r>
      <w:r>
        <w:t xml:space="preserve">Мужчины составили 13,3 % опрошенных (в 2021 г. – 15,8 %). </w:t>
      </w:r>
      <w:r w:rsidRPr="000F5ACD">
        <w:t>Это в очередной раз свидетельствует о большей социальной активности именно женского населения региона.</w:t>
      </w:r>
    </w:p>
    <w:p w:rsidR="00CE78DD" w:rsidRDefault="00CE78DD" w:rsidP="00A43F88">
      <w:pPr>
        <w:tabs>
          <w:tab w:val="left" w:pos="1276"/>
        </w:tabs>
        <w:spacing w:after="0"/>
        <w:jc w:val="center"/>
        <w:rPr>
          <w:rFonts w:cs="Times New Roman"/>
          <w:szCs w:val="28"/>
        </w:rPr>
      </w:pPr>
    </w:p>
    <w:p w:rsidR="009F67F6" w:rsidRDefault="00CE78DD" w:rsidP="00A43F88">
      <w:pPr>
        <w:tabs>
          <w:tab w:val="left" w:pos="1276"/>
        </w:tabs>
        <w:spacing w:after="0"/>
        <w:jc w:val="center"/>
      </w:pPr>
      <w:r>
        <w:rPr>
          <w:rFonts w:cs="Times New Roman"/>
          <w:szCs w:val="28"/>
        </w:rPr>
        <w:t>Диаграмма 1. Пол участников опроса</w:t>
      </w:r>
    </w:p>
    <w:p w:rsidR="009F67F6" w:rsidRDefault="009F67F6" w:rsidP="009F67F6">
      <w:pPr>
        <w:tabs>
          <w:tab w:val="left" w:pos="1276"/>
        </w:tabs>
        <w:jc w:val="center"/>
      </w:pPr>
      <w:r>
        <w:rPr>
          <w:noProof/>
          <w:lang w:eastAsia="ru-RU"/>
        </w:rPr>
        <w:drawing>
          <wp:inline distT="0" distB="0" distL="0" distR="0" wp14:anchorId="3B9ECC22" wp14:editId="560A0F3D">
            <wp:extent cx="5953125" cy="2828925"/>
            <wp:effectExtent l="0" t="0" r="9525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1302" w:rsidRDefault="00DB1302" w:rsidP="00823DFD">
      <w:pPr>
        <w:spacing w:after="0"/>
        <w:ind w:firstLine="709"/>
        <w:rPr>
          <w:rFonts w:cs="Times New Roman"/>
          <w:szCs w:val="28"/>
        </w:rPr>
      </w:pPr>
    </w:p>
    <w:p w:rsidR="00823DFD" w:rsidRDefault="00823DFD" w:rsidP="00823DFD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Участниками опроса могли стать оренбуржцы не младше 18 лет. По возрастным категориям участники опроса распределились следующим образом: </w:t>
      </w:r>
      <w:r>
        <w:rPr>
          <w:rFonts w:cs="Times New Roman"/>
          <w:szCs w:val="28"/>
        </w:rPr>
        <w:lastRenderedPageBreak/>
        <w:t>18-24 года – 15,8 %; 25-34 года – 15,3 %; 35-44 года – 27,3 %; 45-54 года – 27,3 %; 55 лет и старше – 14,3 %. Таким образом</w:t>
      </w:r>
      <w:r w:rsidR="00E91A56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наиболее активными участниками опроса оказались люди в возрасте 35-44 лет (1546 чел.) и 45-54 года (1548 чел.). В совокупности они составили более половины участников опроса.</w:t>
      </w:r>
    </w:p>
    <w:p w:rsidR="00CE78DD" w:rsidRDefault="00CE78DD" w:rsidP="00823DFD">
      <w:pPr>
        <w:spacing w:after="0"/>
        <w:ind w:firstLine="709"/>
        <w:rPr>
          <w:rFonts w:cs="Times New Roman"/>
          <w:szCs w:val="28"/>
        </w:rPr>
      </w:pPr>
    </w:p>
    <w:p w:rsidR="00CE78DD" w:rsidRDefault="00CE78DD" w:rsidP="00CE78DD">
      <w:pPr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Диаграмма 2. Возраст участников опроса</w:t>
      </w:r>
    </w:p>
    <w:p w:rsidR="008B146F" w:rsidRDefault="008B146F" w:rsidP="008B146F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572125" cy="3267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3F88" w:rsidRDefault="00A43F88" w:rsidP="00CE78DD">
      <w:pPr>
        <w:tabs>
          <w:tab w:val="left" w:pos="1276"/>
        </w:tabs>
        <w:spacing w:after="0"/>
        <w:ind w:firstLine="709"/>
      </w:pPr>
    </w:p>
    <w:p w:rsidR="00823DFD" w:rsidRDefault="00823DFD" w:rsidP="00CE78DD">
      <w:pPr>
        <w:tabs>
          <w:tab w:val="left" w:pos="1276"/>
        </w:tabs>
        <w:spacing w:after="0"/>
        <w:ind w:firstLine="709"/>
      </w:pPr>
      <w:r w:rsidRPr="00823DFD">
        <w:t xml:space="preserve">Большинство из опрошенных имеют высшее </w:t>
      </w:r>
      <w:r>
        <w:t>или неполное высшее образование (5</w:t>
      </w:r>
      <w:r w:rsidRPr="00823DFD">
        <w:t>4,</w:t>
      </w:r>
      <w:r>
        <w:t>0</w:t>
      </w:r>
      <w:r w:rsidRPr="00823DFD">
        <w:t xml:space="preserve"> %). Еще 3</w:t>
      </w:r>
      <w:r>
        <w:t>9</w:t>
      </w:r>
      <w:r w:rsidRPr="00823DFD">
        <w:t>,</w:t>
      </w:r>
      <w:r>
        <w:t>3</w:t>
      </w:r>
      <w:r w:rsidRPr="00823DFD">
        <w:t xml:space="preserve"> % респондентов получили среднее общее, специальное и профессио</w:t>
      </w:r>
      <w:r>
        <w:t>нальное</w:t>
      </w:r>
      <w:r w:rsidR="00E91A56">
        <w:t>,</w:t>
      </w:r>
      <w:r>
        <w:t xml:space="preserve"> и только 6</w:t>
      </w:r>
      <w:r w:rsidRPr="00823DFD">
        <w:t>,</w:t>
      </w:r>
      <w:r>
        <w:t>7</w:t>
      </w:r>
      <w:r w:rsidRPr="00823DFD">
        <w:t xml:space="preserve"> </w:t>
      </w:r>
      <w:r w:rsidR="00E91A56" w:rsidRPr="00823DFD">
        <w:t>%</w:t>
      </w:r>
      <w:r w:rsidR="00E91A56">
        <w:t xml:space="preserve"> </w:t>
      </w:r>
      <w:r w:rsidRPr="00823DFD">
        <w:t>участников опроса имеют неполное среднее образование.</w:t>
      </w:r>
    </w:p>
    <w:p w:rsidR="00CE78DD" w:rsidRDefault="00CE78DD" w:rsidP="00CE78DD">
      <w:pPr>
        <w:tabs>
          <w:tab w:val="left" w:pos="1276"/>
        </w:tabs>
        <w:spacing w:after="0"/>
      </w:pPr>
    </w:p>
    <w:p w:rsidR="00CE78DD" w:rsidRDefault="00CE78DD" w:rsidP="00CE78DD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Диаграмма 3. Уровень образования участников опроса</w:t>
      </w:r>
    </w:p>
    <w:p w:rsidR="00E45CCB" w:rsidRDefault="00E45CCB" w:rsidP="00CE78DD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514975" cy="311467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1A31" w:rsidRDefault="00781A31" w:rsidP="00823DFD">
      <w:pPr>
        <w:spacing w:after="0"/>
        <w:ind w:firstLine="709"/>
        <w:rPr>
          <w:rFonts w:cs="Times New Roman"/>
          <w:szCs w:val="28"/>
        </w:rPr>
      </w:pPr>
    </w:p>
    <w:p w:rsidR="00823DFD" w:rsidRDefault="00823DFD" w:rsidP="00823DFD">
      <w:pPr>
        <w:spacing w:after="0"/>
        <w:ind w:firstLine="709"/>
        <w:rPr>
          <w:rFonts w:cs="Times New Roman"/>
          <w:szCs w:val="28"/>
        </w:rPr>
      </w:pPr>
      <w:r w:rsidRPr="00324473">
        <w:rPr>
          <w:rFonts w:cs="Times New Roman"/>
          <w:szCs w:val="28"/>
        </w:rPr>
        <w:lastRenderedPageBreak/>
        <w:t xml:space="preserve">В </w:t>
      </w:r>
      <w:r>
        <w:rPr>
          <w:rFonts w:cs="Times New Roman"/>
          <w:szCs w:val="28"/>
        </w:rPr>
        <w:t xml:space="preserve">ходе опроса </w:t>
      </w:r>
      <w:r w:rsidRPr="00324473">
        <w:rPr>
          <w:rFonts w:cs="Times New Roman"/>
          <w:szCs w:val="28"/>
        </w:rPr>
        <w:t>все респонденты</w:t>
      </w:r>
      <w:r w:rsidR="00BC6E0D" w:rsidRPr="00BC6E0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указа</w:t>
      </w:r>
      <w:r w:rsidRPr="00324473">
        <w:rPr>
          <w:rFonts w:cs="Times New Roman"/>
          <w:szCs w:val="28"/>
        </w:rPr>
        <w:t xml:space="preserve">ли свою национальность, понимая под этим термином именно </w:t>
      </w:r>
      <w:r>
        <w:rPr>
          <w:rFonts w:cs="Times New Roman"/>
          <w:szCs w:val="28"/>
        </w:rPr>
        <w:t xml:space="preserve">свою </w:t>
      </w:r>
      <w:r w:rsidRPr="00324473">
        <w:rPr>
          <w:rFonts w:cs="Times New Roman"/>
          <w:szCs w:val="28"/>
        </w:rPr>
        <w:t>этническую принадлежность.</w:t>
      </w:r>
      <w:r>
        <w:rPr>
          <w:rFonts w:cs="Times New Roman"/>
          <w:szCs w:val="28"/>
        </w:rPr>
        <w:t xml:space="preserve"> М</w:t>
      </w:r>
      <w:r w:rsidRPr="00324473">
        <w:rPr>
          <w:rFonts w:cs="Times New Roman"/>
          <w:szCs w:val="28"/>
        </w:rPr>
        <w:t>ассов</w:t>
      </w:r>
      <w:r>
        <w:rPr>
          <w:rFonts w:cs="Times New Roman"/>
          <w:szCs w:val="28"/>
        </w:rPr>
        <w:t xml:space="preserve">ость </w:t>
      </w:r>
      <w:r w:rsidRPr="00324473">
        <w:rPr>
          <w:rFonts w:cs="Times New Roman"/>
          <w:szCs w:val="28"/>
        </w:rPr>
        <w:t xml:space="preserve">ответов </w:t>
      </w:r>
      <w:r>
        <w:rPr>
          <w:rFonts w:cs="Times New Roman"/>
          <w:szCs w:val="28"/>
        </w:rPr>
        <w:t xml:space="preserve">на данный вопрос </w:t>
      </w:r>
      <w:r w:rsidRPr="00324473">
        <w:rPr>
          <w:rFonts w:cs="Times New Roman"/>
          <w:szCs w:val="28"/>
        </w:rPr>
        <w:t>свидетельствует о том, что сама по себе этническая принадлежность является значимым средством самооценки.</w:t>
      </w:r>
      <w:r>
        <w:rPr>
          <w:rFonts w:cs="Times New Roman"/>
          <w:szCs w:val="28"/>
        </w:rPr>
        <w:t xml:space="preserve"> Хотя</w:t>
      </w:r>
      <w:r w:rsidR="00BC6E0D">
        <w:rPr>
          <w:rFonts w:cs="Times New Roman"/>
          <w:szCs w:val="28"/>
        </w:rPr>
        <w:t>, как показывают ответы на следующие вопросы,</w:t>
      </w:r>
      <w:r>
        <w:rPr>
          <w:rFonts w:cs="Times New Roman"/>
          <w:szCs w:val="28"/>
        </w:rPr>
        <w:t xml:space="preserve"> в </w:t>
      </w:r>
      <w:r w:rsidRPr="00247DFF">
        <w:rPr>
          <w:rFonts w:cs="Times New Roman"/>
          <w:szCs w:val="28"/>
        </w:rPr>
        <w:t>повседневной жизни люди не придают существенного значения этническим различиям.</w:t>
      </w:r>
    </w:p>
    <w:p w:rsidR="002B181F" w:rsidRDefault="002B181F" w:rsidP="00823DFD">
      <w:pPr>
        <w:spacing w:after="0"/>
        <w:ind w:firstLine="709"/>
        <w:rPr>
          <w:rFonts w:cs="Times New Roman"/>
          <w:szCs w:val="28"/>
        </w:rPr>
      </w:pPr>
    </w:p>
    <w:p w:rsidR="002B181F" w:rsidRDefault="002B181F" w:rsidP="002B181F">
      <w:pPr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Диаграмма 4. Национальный состав участников опроса</w:t>
      </w:r>
    </w:p>
    <w:p w:rsidR="00B67F7A" w:rsidRDefault="00E44053" w:rsidP="00B67F7A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4F2A" w:rsidRDefault="00014F2A" w:rsidP="00823DFD">
      <w:pPr>
        <w:spacing w:after="0"/>
        <w:ind w:firstLine="709"/>
        <w:rPr>
          <w:rFonts w:cs="Times New Roman"/>
          <w:szCs w:val="28"/>
        </w:rPr>
      </w:pPr>
    </w:p>
    <w:p w:rsidR="00823DFD" w:rsidRDefault="00823DFD" w:rsidP="00823DFD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Национальный состав опрошенных близок к аналогичным статистическим показателям населения области. Доля русских, принявших участие в исследовании, составила 6</w:t>
      </w:r>
      <w:r w:rsidR="00BC6E0D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,</w:t>
      </w:r>
      <w:r w:rsidR="00BC6E0D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% (по переписи населения 2010 г. доля русского населения в области составляет 75,9 %), доля казахов – </w:t>
      </w:r>
      <w:r w:rsidR="00BC6E0D">
        <w:rPr>
          <w:rFonts w:cs="Times New Roman"/>
          <w:szCs w:val="28"/>
        </w:rPr>
        <w:t>11,0</w:t>
      </w:r>
      <w:r>
        <w:rPr>
          <w:rFonts w:cs="Times New Roman"/>
          <w:szCs w:val="28"/>
        </w:rPr>
        <w:t xml:space="preserve"> % (по переписи – 6,0 %), доля татар – </w:t>
      </w:r>
      <w:r w:rsidR="00BC6E0D">
        <w:rPr>
          <w:rFonts w:cs="Times New Roman"/>
          <w:szCs w:val="28"/>
        </w:rPr>
        <w:t>7,2</w:t>
      </w:r>
      <w:r>
        <w:rPr>
          <w:rFonts w:cs="Times New Roman"/>
          <w:szCs w:val="28"/>
        </w:rPr>
        <w:t xml:space="preserve"> % (по переписи – 7,6 %), доля башкир – 3,</w:t>
      </w:r>
      <w:r w:rsidR="00BC6E0D">
        <w:rPr>
          <w:rFonts w:cs="Times New Roman"/>
          <w:szCs w:val="28"/>
        </w:rPr>
        <w:t>0</w:t>
      </w:r>
      <w:r>
        <w:rPr>
          <w:rFonts w:cs="Times New Roman"/>
          <w:szCs w:val="28"/>
        </w:rPr>
        <w:t xml:space="preserve"> </w:t>
      </w:r>
      <w:r w:rsidR="00E91A56" w:rsidRPr="00823DFD">
        <w:t>%</w:t>
      </w:r>
      <w:r w:rsidR="00E91A5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(по переписи – 2,3 %), доля мордвы – </w:t>
      </w:r>
      <w:r w:rsidR="00BC6E0D">
        <w:rPr>
          <w:rFonts w:cs="Times New Roman"/>
          <w:szCs w:val="28"/>
        </w:rPr>
        <w:t>4,2</w:t>
      </w:r>
      <w:r>
        <w:rPr>
          <w:rFonts w:cs="Times New Roman"/>
          <w:szCs w:val="28"/>
        </w:rPr>
        <w:t xml:space="preserve"> % (по переписи – 1,9 %), доля украинцев – </w:t>
      </w:r>
      <w:r w:rsidR="00E91A56">
        <w:rPr>
          <w:rFonts w:cs="Times New Roman"/>
          <w:szCs w:val="28"/>
        </w:rPr>
        <w:t xml:space="preserve">          </w:t>
      </w:r>
      <w:r w:rsidR="00BC6E0D">
        <w:rPr>
          <w:rFonts w:cs="Times New Roman"/>
          <w:szCs w:val="28"/>
        </w:rPr>
        <w:t>1,2</w:t>
      </w:r>
      <w:r>
        <w:rPr>
          <w:rFonts w:cs="Times New Roman"/>
          <w:szCs w:val="28"/>
        </w:rPr>
        <w:t xml:space="preserve"> </w:t>
      </w:r>
      <w:r w:rsidR="00E91A56" w:rsidRPr="00823DFD">
        <w:t>%</w:t>
      </w:r>
      <w:r w:rsidR="00E91A5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(по переписи – 2,5 %), доля чувашей – </w:t>
      </w:r>
      <w:r w:rsidR="00BC6E0D">
        <w:rPr>
          <w:rFonts w:cs="Times New Roman"/>
          <w:szCs w:val="28"/>
        </w:rPr>
        <w:t>0,9 % (по переписи – 0,6 %), доля азербайджанцев – 0,6 % (по переписи 0,4 %), доля армян – 0,5 % (по переписи –</w:t>
      </w:r>
      <w:r w:rsidR="00A01476">
        <w:rPr>
          <w:rFonts w:cs="Times New Roman"/>
          <w:szCs w:val="28"/>
        </w:rPr>
        <w:t xml:space="preserve"> 0,5 %), доля немцев – 1,0 % (по переписи – 0,6 %), доля белорусов – 0,3 % </w:t>
      </w:r>
      <w:r w:rsidR="00E91A56">
        <w:rPr>
          <w:rFonts w:cs="Times New Roman"/>
          <w:szCs w:val="28"/>
        </w:rPr>
        <w:t xml:space="preserve">              </w:t>
      </w:r>
      <w:r w:rsidR="00A01476">
        <w:rPr>
          <w:rFonts w:cs="Times New Roman"/>
          <w:szCs w:val="28"/>
        </w:rPr>
        <w:t xml:space="preserve">(по переписи – 0,3 %). </w:t>
      </w:r>
      <w:r w:rsidR="00E859E4">
        <w:rPr>
          <w:rFonts w:cs="Times New Roman"/>
          <w:szCs w:val="28"/>
        </w:rPr>
        <w:t xml:space="preserve">Только около 0,3 % опрошенных указали смешанную национальную принадлежность («метис», «полукровка»). </w:t>
      </w:r>
    </w:p>
    <w:p w:rsidR="00A43F88" w:rsidRDefault="00A43F88" w:rsidP="00823DFD">
      <w:pPr>
        <w:spacing w:after="0"/>
        <w:ind w:firstLine="709"/>
        <w:rPr>
          <w:rFonts w:cs="Times New Roman"/>
          <w:szCs w:val="28"/>
        </w:rPr>
      </w:pPr>
    </w:p>
    <w:p w:rsidR="00E859E4" w:rsidRPr="00C150B7" w:rsidRDefault="00E859E4" w:rsidP="00E859E4">
      <w:pPr>
        <w:pStyle w:val="a6"/>
        <w:numPr>
          <w:ilvl w:val="0"/>
          <w:numId w:val="1"/>
        </w:numPr>
        <w:spacing w:after="0"/>
        <w:jc w:val="center"/>
        <w:rPr>
          <w:rFonts w:cs="Times New Roman"/>
          <w:b/>
          <w:szCs w:val="28"/>
        </w:rPr>
      </w:pPr>
      <w:r w:rsidRPr="00C150B7">
        <w:rPr>
          <w:rFonts w:cs="Times New Roman"/>
          <w:b/>
          <w:szCs w:val="28"/>
        </w:rPr>
        <w:t>Межнациональные отношения</w:t>
      </w:r>
    </w:p>
    <w:p w:rsidR="00E859E4" w:rsidRDefault="00E859E4" w:rsidP="00E859E4">
      <w:pPr>
        <w:spacing w:after="0"/>
        <w:ind w:firstLine="709"/>
        <w:rPr>
          <w:rFonts w:cs="Times New Roman"/>
          <w:b/>
          <w:szCs w:val="28"/>
        </w:rPr>
      </w:pPr>
    </w:p>
    <w:p w:rsidR="00E859E4" w:rsidRPr="00DB1302" w:rsidRDefault="004D624E" w:rsidP="00E859E4">
      <w:pPr>
        <w:spacing w:after="0"/>
        <w:ind w:firstLine="709"/>
        <w:rPr>
          <w:rFonts w:cs="Times New Roman"/>
          <w:szCs w:val="28"/>
        </w:rPr>
      </w:pPr>
      <w:r w:rsidRPr="004D624E">
        <w:rPr>
          <w:rFonts w:cs="Times New Roman"/>
          <w:b/>
          <w:szCs w:val="28"/>
        </w:rPr>
        <w:t>Значимость этнической принадлежности.</w:t>
      </w:r>
      <w:r>
        <w:rPr>
          <w:rFonts w:cs="Times New Roman"/>
          <w:szCs w:val="28"/>
        </w:rPr>
        <w:t xml:space="preserve"> </w:t>
      </w:r>
      <w:r w:rsidR="002D7FB7">
        <w:rPr>
          <w:rFonts w:cs="Times New Roman"/>
          <w:szCs w:val="28"/>
        </w:rPr>
        <w:t>Более</w:t>
      </w:r>
      <w:r w:rsidR="00E859E4" w:rsidRPr="00650E33">
        <w:rPr>
          <w:rFonts w:cs="Times New Roman"/>
          <w:szCs w:val="28"/>
        </w:rPr>
        <w:t xml:space="preserve"> </w:t>
      </w:r>
      <w:r w:rsidR="00E859E4">
        <w:rPr>
          <w:rFonts w:cs="Times New Roman"/>
          <w:szCs w:val="28"/>
        </w:rPr>
        <w:t xml:space="preserve">60 % </w:t>
      </w:r>
      <w:r w:rsidR="00E859E4" w:rsidRPr="00650E33">
        <w:rPr>
          <w:rFonts w:cs="Times New Roman"/>
          <w:szCs w:val="28"/>
        </w:rPr>
        <w:t xml:space="preserve">опрошенных </w:t>
      </w:r>
      <w:r w:rsidR="00E859E4">
        <w:rPr>
          <w:rFonts w:cs="Times New Roman"/>
          <w:szCs w:val="28"/>
        </w:rPr>
        <w:t xml:space="preserve">указали на то, что этническая принадлежность имеет для них определенное значение </w:t>
      </w:r>
      <w:r w:rsidR="00E859E4" w:rsidRPr="00650E33">
        <w:rPr>
          <w:rFonts w:cs="Times New Roman"/>
          <w:szCs w:val="28"/>
        </w:rPr>
        <w:t>(</w:t>
      </w:r>
      <w:r w:rsidR="00E859E4">
        <w:rPr>
          <w:rFonts w:cs="Times New Roman"/>
          <w:szCs w:val="28"/>
        </w:rPr>
        <w:t>41,7 %) или даже очень значима (18,</w:t>
      </w:r>
      <w:r w:rsidR="002D7FB7">
        <w:rPr>
          <w:rFonts w:cs="Times New Roman"/>
          <w:szCs w:val="28"/>
        </w:rPr>
        <w:t>8</w:t>
      </w:r>
      <w:r w:rsidR="00E859E4">
        <w:rPr>
          <w:rFonts w:cs="Times New Roman"/>
          <w:szCs w:val="28"/>
        </w:rPr>
        <w:t xml:space="preserve"> %). Малозначима (19,2 %) и совсем не значима (13,9 %) наци</w:t>
      </w:r>
      <w:r w:rsidR="00212FAE">
        <w:rPr>
          <w:rFonts w:cs="Times New Roman"/>
          <w:szCs w:val="28"/>
        </w:rPr>
        <w:t>ональная принадлежность для 33,1</w:t>
      </w:r>
      <w:r w:rsidR="00E859E4">
        <w:rPr>
          <w:rFonts w:cs="Times New Roman"/>
          <w:szCs w:val="28"/>
        </w:rPr>
        <w:t xml:space="preserve"> % оренбуржцев. Еще 6,</w:t>
      </w:r>
      <w:r w:rsidR="00212FAE">
        <w:rPr>
          <w:rFonts w:cs="Times New Roman"/>
          <w:szCs w:val="28"/>
        </w:rPr>
        <w:t>4</w:t>
      </w:r>
      <w:r w:rsidR="00E859E4">
        <w:rPr>
          <w:rFonts w:cs="Times New Roman"/>
          <w:szCs w:val="28"/>
        </w:rPr>
        <w:t xml:space="preserve"> % опрошенных затруднились с ответом. В прошлом году мы имели практически аналогичные показатели.</w:t>
      </w:r>
      <w:r w:rsidR="00DB1302" w:rsidRPr="00DB1302">
        <w:rPr>
          <w:rFonts w:cs="Times New Roman"/>
          <w:szCs w:val="28"/>
        </w:rPr>
        <w:t xml:space="preserve"> </w:t>
      </w:r>
      <w:r w:rsidR="00DB1302">
        <w:rPr>
          <w:rFonts w:cs="Times New Roman"/>
          <w:szCs w:val="28"/>
        </w:rPr>
        <w:t>Это позволяет делать объективный сравнительный анализ.</w:t>
      </w:r>
    </w:p>
    <w:p w:rsidR="00781A31" w:rsidRDefault="00781A31" w:rsidP="00E859E4">
      <w:pPr>
        <w:spacing w:after="0"/>
        <w:ind w:firstLine="709"/>
        <w:rPr>
          <w:rFonts w:cs="Times New Roman"/>
          <w:szCs w:val="28"/>
        </w:rPr>
      </w:pPr>
    </w:p>
    <w:p w:rsidR="00781A31" w:rsidRDefault="00781A31" w:rsidP="00781A31">
      <w:pPr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Диаграмма 5. Степень значимости этнической принадлежности </w:t>
      </w:r>
    </w:p>
    <w:p w:rsidR="00781A31" w:rsidRDefault="00781A31" w:rsidP="00781A31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895975" cy="3476625"/>
            <wp:effectExtent l="0" t="0" r="952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1A31" w:rsidRDefault="00781A31" w:rsidP="00781A31">
      <w:pPr>
        <w:spacing w:after="0"/>
        <w:ind w:firstLine="709"/>
        <w:jc w:val="center"/>
        <w:rPr>
          <w:rFonts w:cs="Times New Roman"/>
          <w:szCs w:val="28"/>
        </w:rPr>
      </w:pPr>
    </w:p>
    <w:p w:rsidR="00E5391F" w:rsidRDefault="004D624E" w:rsidP="006F0E82">
      <w:pPr>
        <w:tabs>
          <w:tab w:val="left" w:pos="1276"/>
        </w:tabs>
        <w:spacing w:after="0"/>
        <w:ind w:firstLine="709"/>
      </w:pPr>
      <w:r w:rsidRPr="004D624E">
        <w:rPr>
          <w:b/>
        </w:rPr>
        <w:t xml:space="preserve">Уровень общероссийской идентичности. </w:t>
      </w:r>
      <w:r w:rsidR="00D678D1" w:rsidRPr="00212FAE">
        <w:t xml:space="preserve">В </w:t>
      </w:r>
      <w:r w:rsidR="00D678D1">
        <w:t>ходе</w:t>
      </w:r>
      <w:r w:rsidR="00D678D1" w:rsidRPr="00212FAE">
        <w:t xml:space="preserve"> исследовани</w:t>
      </w:r>
      <w:r w:rsidR="00D678D1">
        <w:t>я</w:t>
      </w:r>
      <w:r w:rsidR="00D678D1" w:rsidRPr="00212FAE">
        <w:t xml:space="preserve"> респондент</w:t>
      </w:r>
      <w:r w:rsidR="00D678D1">
        <w:t>ам</w:t>
      </w:r>
      <w:r w:rsidR="00D678D1" w:rsidRPr="00212FAE">
        <w:t xml:space="preserve"> был задан вопрос о том, кем он</w:t>
      </w:r>
      <w:r w:rsidR="00E91A56">
        <w:t>и</w:t>
      </w:r>
      <w:r w:rsidR="00D678D1" w:rsidRPr="00212FAE">
        <w:t xml:space="preserve"> себя вид</w:t>
      </w:r>
      <w:r w:rsidR="00E91A56">
        <w:t>я</w:t>
      </w:r>
      <w:r w:rsidR="00D678D1" w:rsidRPr="00212FAE">
        <w:t>т прежде всего – гражданином России, представителем отдельной национальности, или жителем определенного региона, т.е. оренбуржцем.</w:t>
      </w:r>
      <w:r w:rsidR="00D678D1">
        <w:t xml:space="preserve"> </w:t>
      </w:r>
      <w:r w:rsidR="00212FAE" w:rsidRPr="00212FAE">
        <w:t xml:space="preserve">Исследование показало, что большинство опрошенных позиционируют себя, прежде всего, как россиян. Гражданская идентичность превалирует у </w:t>
      </w:r>
      <w:r w:rsidR="0086755F">
        <w:t xml:space="preserve">85,8 % </w:t>
      </w:r>
      <w:r w:rsidR="0086755F" w:rsidRPr="00212FAE">
        <w:t>опрошенных.</w:t>
      </w:r>
      <w:r w:rsidR="0086755F">
        <w:t xml:space="preserve"> В прошлом году этот показатель составил </w:t>
      </w:r>
      <w:r w:rsidR="00212FAE" w:rsidRPr="00212FAE">
        <w:t>74,1 %</w:t>
      </w:r>
      <w:r w:rsidR="001620BE">
        <w:t>, а в 2020 году – 69,6 %</w:t>
      </w:r>
      <w:r w:rsidR="0086755F">
        <w:t xml:space="preserve">. </w:t>
      </w:r>
      <w:r w:rsidR="0086755F" w:rsidRPr="00E5391F">
        <w:rPr>
          <w:b/>
        </w:rPr>
        <w:t>Таким образом</w:t>
      </w:r>
      <w:r w:rsidR="00E5391F">
        <w:rPr>
          <w:b/>
        </w:rPr>
        <w:t>,</w:t>
      </w:r>
      <w:r w:rsidR="0086755F" w:rsidRPr="00E5391F">
        <w:rPr>
          <w:b/>
        </w:rPr>
        <w:t xml:space="preserve"> за последний год мы наблюдаем значительный рост, более чем на 10 %, уровня российской гражданской идентичности у оренбуржцев.</w:t>
      </w:r>
      <w:r w:rsidR="0086755F">
        <w:t xml:space="preserve"> </w:t>
      </w:r>
      <w:r w:rsidR="00E5391F">
        <w:t>Конечно, во многом это связано с беспрецедентными антироссийскими санкциями и проведением специальной военной операции</w:t>
      </w:r>
      <w:r w:rsidR="00E91A56">
        <w:t>,</w:t>
      </w:r>
      <w:r w:rsidR="00E5391F">
        <w:t xml:space="preserve"> и свидетельствует о процессах консолидации, происходящих на фоне этих событий в российском обществе. </w:t>
      </w:r>
    </w:p>
    <w:p w:rsidR="0086755F" w:rsidRDefault="00212FAE" w:rsidP="006F0E82">
      <w:pPr>
        <w:tabs>
          <w:tab w:val="left" w:pos="1276"/>
        </w:tabs>
        <w:spacing w:after="0"/>
        <w:ind w:firstLine="709"/>
      </w:pPr>
      <w:r w:rsidRPr="00212FAE">
        <w:t>На втором месте идет региональная идентичность</w:t>
      </w:r>
      <w:r w:rsidR="0086755F">
        <w:t xml:space="preserve">. В ходе опроса прежде всего как оренбуржцев </w:t>
      </w:r>
      <w:r w:rsidR="00D678D1">
        <w:t xml:space="preserve">себя </w:t>
      </w:r>
      <w:r w:rsidR="0086755F">
        <w:t xml:space="preserve">позиционировали </w:t>
      </w:r>
      <w:r w:rsidR="00393CDA">
        <w:t>6,1 % респондентов и только 5,1 </w:t>
      </w:r>
      <w:r w:rsidR="00D678D1">
        <w:t>% опрошенных указали на главенств</w:t>
      </w:r>
      <w:r w:rsidR="00393CDA">
        <w:t>о</w:t>
      </w:r>
      <w:r w:rsidR="00D678D1">
        <w:t xml:space="preserve"> своей этнической принадлежности. Еще 3,0</w:t>
      </w:r>
      <w:r w:rsidR="00393CDA">
        <w:t xml:space="preserve"> %</w:t>
      </w:r>
      <w:r w:rsidR="00D678D1">
        <w:t xml:space="preserve"> участников опроса затруднились с ответом на данный вопрос. </w:t>
      </w:r>
      <w:r w:rsidR="0086755F">
        <w:t xml:space="preserve">В 2021 году </w:t>
      </w:r>
      <w:r w:rsidR="00D678D1">
        <w:t xml:space="preserve">региональная идентичность более ярко была выражена у </w:t>
      </w:r>
      <w:r w:rsidRPr="00212FAE">
        <w:t>13,4 % опрошенных</w:t>
      </w:r>
      <w:r w:rsidR="00D678D1">
        <w:t xml:space="preserve">, а этическая – у </w:t>
      </w:r>
      <w:r w:rsidR="00D678D1" w:rsidRPr="00D678D1">
        <w:t>8,4 %</w:t>
      </w:r>
      <w:r w:rsidR="00D678D1">
        <w:t xml:space="preserve">. </w:t>
      </w:r>
    </w:p>
    <w:p w:rsidR="00212FAE" w:rsidRDefault="00212FAE" w:rsidP="006F0E82">
      <w:pPr>
        <w:tabs>
          <w:tab w:val="left" w:pos="1276"/>
        </w:tabs>
        <w:spacing w:after="0"/>
        <w:ind w:firstLine="709"/>
      </w:pPr>
      <w:r>
        <w:t>Следует отметить, что в сознании опрошенных</w:t>
      </w:r>
      <w:r w:rsidRPr="00212FAE">
        <w:t xml:space="preserve"> этническая и местная идентичности не вступает во внутренний конфликт с гражданской идентичностью. Все три уровня идентичности не «вытесняют» друг друга, а сосуществуют между собой. При этом идентичность этническая занимает более приватную (персонализированную) часть самоидентификации респондента, а идентичность гражданская – его внешнюю, публичную сторону. </w:t>
      </w:r>
    </w:p>
    <w:p w:rsidR="004A0C9D" w:rsidRDefault="004A0C9D" w:rsidP="006F0E82">
      <w:pPr>
        <w:tabs>
          <w:tab w:val="left" w:pos="1276"/>
        </w:tabs>
        <w:spacing w:after="0"/>
        <w:ind w:firstLine="709"/>
      </w:pPr>
    </w:p>
    <w:p w:rsidR="00014F2A" w:rsidRDefault="00014F2A" w:rsidP="002E4085">
      <w:pPr>
        <w:tabs>
          <w:tab w:val="left" w:pos="1276"/>
        </w:tabs>
        <w:spacing w:after="0"/>
        <w:jc w:val="center"/>
      </w:pPr>
    </w:p>
    <w:p w:rsidR="004A0C9D" w:rsidRDefault="004F2C46" w:rsidP="002E4085">
      <w:pPr>
        <w:tabs>
          <w:tab w:val="left" w:pos="1276"/>
        </w:tabs>
        <w:spacing w:after="0"/>
        <w:jc w:val="center"/>
      </w:pPr>
      <w:r>
        <w:lastRenderedPageBreak/>
        <w:t>Диаграмма 6. Уровни идентичности</w:t>
      </w:r>
    </w:p>
    <w:p w:rsidR="004F2C46" w:rsidRDefault="004F2C46" w:rsidP="004F2C46">
      <w:pPr>
        <w:tabs>
          <w:tab w:val="left" w:pos="1276"/>
        </w:tabs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905500" cy="32670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9607B" w:rsidRDefault="00B9607B" w:rsidP="00B9607B">
      <w:pPr>
        <w:spacing w:after="0"/>
        <w:ind w:firstLine="709"/>
        <w:rPr>
          <w:rFonts w:cs="Times New Roman"/>
          <w:szCs w:val="28"/>
        </w:rPr>
      </w:pPr>
      <w:r w:rsidRPr="00012193">
        <w:rPr>
          <w:rFonts w:cs="Times New Roman"/>
          <w:b/>
          <w:szCs w:val="28"/>
        </w:rPr>
        <w:t>Оценка состояния межнациональных отношений</w:t>
      </w:r>
      <w:r>
        <w:rPr>
          <w:rFonts w:cs="Times New Roman"/>
          <w:b/>
          <w:szCs w:val="28"/>
        </w:rPr>
        <w:t xml:space="preserve">. </w:t>
      </w:r>
      <w:r w:rsidRPr="00A04CAE">
        <w:rPr>
          <w:rFonts w:cs="Times New Roman"/>
          <w:b/>
          <w:szCs w:val="28"/>
        </w:rPr>
        <w:t>Уровень межнациональной напряженности.</w:t>
      </w:r>
      <w:r>
        <w:rPr>
          <w:rFonts w:cs="Times New Roman"/>
          <w:b/>
          <w:szCs w:val="28"/>
        </w:rPr>
        <w:t xml:space="preserve"> </w:t>
      </w:r>
      <w:r w:rsidRPr="00D21312">
        <w:rPr>
          <w:rFonts w:cs="Times New Roman"/>
          <w:szCs w:val="28"/>
        </w:rPr>
        <w:t>В</w:t>
      </w:r>
      <w:r w:rsidRPr="00D21312">
        <w:rPr>
          <w:rFonts w:cs="Times New Roman"/>
          <w:bCs/>
          <w:szCs w:val="28"/>
        </w:rPr>
        <w:t>ыявление факторов, вызывающих напряженность</w:t>
      </w:r>
      <w:r w:rsidRPr="00D21312">
        <w:rPr>
          <w:rFonts w:cs="Times New Roman"/>
          <w:szCs w:val="28"/>
        </w:rPr>
        <w:t xml:space="preserve">, является </w:t>
      </w:r>
      <w:r>
        <w:rPr>
          <w:rFonts w:cs="Times New Roman"/>
          <w:szCs w:val="28"/>
        </w:rPr>
        <w:t>одной из основных задач мониторинга в сфере межнациональных и межконфессиональных отношений. Результаты проведенного в мае 2022 года опроса показали, что о</w:t>
      </w:r>
      <w:r w:rsidRPr="002E66D1">
        <w:rPr>
          <w:rFonts w:cs="Times New Roman"/>
          <w:szCs w:val="28"/>
        </w:rPr>
        <w:t xml:space="preserve">тношения между людьми разных национальностей </w:t>
      </w:r>
      <w:r>
        <w:rPr>
          <w:rFonts w:cs="Times New Roman"/>
          <w:szCs w:val="28"/>
        </w:rPr>
        <w:t xml:space="preserve">нормальными и </w:t>
      </w:r>
      <w:r w:rsidRPr="00200BE9">
        <w:rPr>
          <w:rFonts w:cs="Times New Roman"/>
          <w:szCs w:val="28"/>
        </w:rPr>
        <w:t xml:space="preserve">доброжелательными считают </w:t>
      </w:r>
      <w:r w:rsidR="00897C2F">
        <w:rPr>
          <w:rFonts w:cs="Times New Roman"/>
          <w:szCs w:val="28"/>
        </w:rPr>
        <w:t>в совокупности 9</w:t>
      </w:r>
      <w:r>
        <w:rPr>
          <w:rFonts w:cs="Times New Roman"/>
          <w:szCs w:val="28"/>
        </w:rPr>
        <w:t xml:space="preserve">5,3 % оренбуржцев (в 2021 г. этот показатель был </w:t>
      </w:r>
      <w:r w:rsidRPr="00200BE9">
        <w:rPr>
          <w:rFonts w:cs="Times New Roman"/>
          <w:szCs w:val="28"/>
        </w:rPr>
        <w:t>89,6 %</w:t>
      </w:r>
      <w:r>
        <w:rPr>
          <w:rFonts w:cs="Times New Roman"/>
          <w:szCs w:val="28"/>
        </w:rPr>
        <w:t>)</w:t>
      </w:r>
      <w:r w:rsidRPr="00200BE9">
        <w:rPr>
          <w:rFonts w:cs="Times New Roman"/>
          <w:szCs w:val="28"/>
        </w:rPr>
        <w:t xml:space="preserve">. На то, что отношения напряженные, указали только </w:t>
      </w:r>
      <w:r w:rsidR="001C3E4C">
        <w:rPr>
          <w:rFonts w:cs="Times New Roman"/>
          <w:szCs w:val="28"/>
        </w:rPr>
        <w:t>2,0</w:t>
      </w:r>
      <w:r>
        <w:rPr>
          <w:rFonts w:cs="Times New Roman"/>
          <w:szCs w:val="28"/>
        </w:rPr>
        <w:t xml:space="preserve"> % опрошенных (в 2021 г. – </w:t>
      </w:r>
      <w:r w:rsidRPr="00200BE9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%)</w:t>
      </w:r>
      <w:r w:rsidRPr="00200BE9">
        <w:rPr>
          <w:rFonts w:cs="Times New Roman"/>
          <w:szCs w:val="28"/>
        </w:rPr>
        <w:t xml:space="preserve">. Затруднились с ответом на данный вопрос </w:t>
      </w:r>
      <w:r w:rsidR="0076617D">
        <w:rPr>
          <w:rFonts w:cs="Times New Roman"/>
          <w:szCs w:val="28"/>
        </w:rPr>
        <w:t>2,7</w:t>
      </w:r>
      <w:r w:rsidRPr="00200BE9">
        <w:rPr>
          <w:rFonts w:cs="Times New Roman"/>
          <w:szCs w:val="28"/>
        </w:rPr>
        <w:t xml:space="preserve"> % </w:t>
      </w:r>
      <w:r w:rsidR="0076617D">
        <w:rPr>
          <w:rFonts w:cs="Times New Roman"/>
          <w:szCs w:val="28"/>
        </w:rPr>
        <w:t>респондентов</w:t>
      </w:r>
      <w:r w:rsidRPr="00200BE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Таким образом, </w:t>
      </w:r>
      <w:r w:rsidR="0076617D">
        <w:rPr>
          <w:rFonts w:cs="Times New Roman"/>
          <w:szCs w:val="28"/>
        </w:rPr>
        <w:t>можно констатировать, что в последние годы сохраняются положительные тенденции</w:t>
      </w:r>
      <w:r>
        <w:rPr>
          <w:rFonts w:cs="Times New Roman"/>
          <w:szCs w:val="28"/>
        </w:rPr>
        <w:t xml:space="preserve"> в сфере межнациональных отношений. </w:t>
      </w:r>
    </w:p>
    <w:p w:rsidR="00A43F88" w:rsidRDefault="00A43F88" w:rsidP="00B9607B">
      <w:pPr>
        <w:spacing w:after="0"/>
        <w:ind w:firstLine="709"/>
        <w:rPr>
          <w:rFonts w:cs="Times New Roman"/>
          <w:szCs w:val="28"/>
        </w:rPr>
      </w:pPr>
    </w:p>
    <w:p w:rsidR="0047241E" w:rsidRDefault="0047241E" w:rsidP="0047241E">
      <w:pPr>
        <w:tabs>
          <w:tab w:val="left" w:pos="1276"/>
        </w:tabs>
        <w:jc w:val="center"/>
      </w:pPr>
      <w:r w:rsidRPr="0047241E">
        <w:t xml:space="preserve">Диаграмма </w:t>
      </w:r>
      <w:r>
        <w:t>7</w:t>
      </w:r>
      <w:r w:rsidRPr="0047241E">
        <w:t>.</w:t>
      </w:r>
      <w:r>
        <w:t xml:space="preserve"> Оценка состояния межнациональных отношений</w:t>
      </w:r>
    </w:p>
    <w:p w:rsidR="00B3147D" w:rsidRDefault="00B3147D" w:rsidP="0047241E">
      <w:pPr>
        <w:tabs>
          <w:tab w:val="left" w:pos="1276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610225" cy="32099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678D1" w:rsidRDefault="00A9343A" w:rsidP="005B3C61">
      <w:pPr>
        <w:tabs>
          <w:tab w:val="left" w:pos="1276"/>
        </w:tabs>
        <w:spacing w:after="0"/>
        <w:ind w:firstLine="709"/>
      </w:pPr>
      <w:r>
        <w:lastRenderedPageBreak/>
        <w:t>В целях предотвращения межнациональных конфликтов по мнению опрошенных необходимо «</w:t>
      </w:r>
      <w:r w:rsidRPr="00A9343A">
        <w:t>Знакомить школьников и студентов с культурой и религиями народов России, воспитывать уважительное отношение к представителям разных народов и вероисповеданий</w:t>
      </w:r>
      <w:r>
        <w:t xml:space="preserve">» (этот вариант ответа </w:t>
      </w:r>
      <w:r w:rsidR="00B17375">
        <w:t>набрал 25,</w:t>
      </w:r>
      <w:r w:rsidR="00B17375" w:rsidRPr="00B17375">
        <w:t>3</w:t>
      </w:r>
      <w:r w:rsidRPr="00B17375">
        <w:t xml:space="preserve"> %),</w:t>
      </w:r>
      <w:r>
        <w:t xml:space="preserve"> «</w:t>
      </w:r>
      <w:r w:rsidRPr="00A9343A">
        <w:t>Проводить национальные праздники в населенных пунктах области</w:t>
      </w:r>
      <w:r>
        <w:t>» (</w:t>
      </w:r>
      <w:r w:rsidR="00B17375">
        <w:t>14,9</w:t>
      </w:r>
      <w:r>
        <w:t xml:space="preserve"> %), </w:t>
      </w:r>
      <w:r w:rsidR="00A20703">
        <w:t>«</w:t>
      </w:r>
      <w:r w:rsidR="003D31D5" w:rsidRPr="003D31D5">
        <w:t>Пресекать возникновение и деятельность экстремистских и радикальных организаций</w:t>
      </w:r>
      <w:r w:rsidR="00A20703">
        <w:t>»</w:t>
      </w:r>
      <w:r w:rsidR="003D31D5">
        <w:t xml:space="preserve"> (</w:t>
      </w:r>
      <w:r w:rsidR="00B17375">
        <w:t>12,7</w:t>
      </w:r>
      <w:r w:rsidR="003D31D5">
        <w:t xml:space="preserve"> %), «</w:t>
      </w:r>
      <w:r w:rsidR="003D31D5" w:rsidRPr="003D31D5">
        <w:t>Повысить уровень жизни населения</w:t>
      </w:r>
      <w:r w:rsidR="003D31D5">
        <w:t>» (</w:t>
      </w:r>
      <w:r w:rsidR="00B17375">
        <w:t>12,5</w:t>
      </w:r>
      <w:r w:rsidR="003D31D5">
        <w:t xml:space="preserve"> %). </w:t>
      </w:r>
    </w:p>
    <w:p w:rsidR="005B3C61" w:rsidRDefault="005B3C61" w:rsidP="005B3C61">
      <w:pPr>
        <w:tabs>
          <w:tab w:val="left" w:pos="1276"/>
        </w:tabs>
        <w:spacing w:after="0"/>
        <w:jc w:val="center"/>
      </w:pPr>
    </w:p>
    <w:p w:rsidR="00F5211F" w:rsidRDefault="00517014" w:rsidP="005B3C61">
      <w:pPr>
        <w:tabs>
          <w:tab w:val="left" w:pos="1276"/>
        </w:tabs>
        <w:spacing w:after="0"/>
        <w:jc w:val="center"/>
      </w:pPr>
      <w:r>
        <w:t xml:space="preserve">Таблица </w:t>
      </w:r>
      <w:r w:rsidR="00014F2A">
        <w:t>1</w:t>
      </w:r>
      <w:r>
        <w:t>. «</w:t>
      </w:r>
      <w:r w:rsidRPr="00517014">
        <w:t>Что на Ваш взгляд необходимо предпринять для предотвращения конфликтов на национальной</w:t>
      </w:r>
      <w:r w:rsidR="00E91A56">
        <w:t xml:space="preserve"> почве</w:t>
      </w:r>
      <w:r w:rsidRPr="00517014">
        <w:t>?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665"/>
      </w:tblGrid>
      <w:tr w:rsidR="00517014" w:rsidTr="005B3C61">
        <w:tc>
          <w:tcPr>
            <w:tcW w:w="8188" w:type="dxa"/>
            <w:shd w:val="clear" w:color="auto" w:fill="auto"/>
          </w:tcPr>
          <w:p w:rsidR="00517014" w:rsidRPr="00A27B31" w:rsidRDefault="00517014" w:rsidP="00517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7B31">
              <w:rPr>
                <w:rFonts w:eastAsia="Times New Roman" w:cs="Times New Roman"/>
                <w:sz w:val="24"/>
                <w:szCs w:val="24"/>
                <w:lang w:eastAsia="ru-RU"/>
              </w:rPr>
              <w:t>Знакомить школьников и студентов с культурой и религи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ями</w:t>
            </w:r>
            <w:r w:rsidRPr="00A27B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народов России, воспитывать уважительное отношение к представителям разных народов и вероисповеданий</w:t>
            </w:r>
          </w:p>
        </w:tc>
        <w:tc>
          <w:tcPr>
            <w:tcW w:w="1665" w:type="dxa"/>
          </w:tcPr>
          <w:p w:rsidR="00517014" w:rsidRPr="00DE093C" w:rsidRDefault="00DE093C" w:rsidP="00DE093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25,3 %</w:t>
            </w:r>
          </w:p>
        </w:tc>
      </w:tr>
      <w:tr w:rsidR="00517014" w:rsidTr="005B3C61">
        <w:tc>
          <w:tcPr>
            <w:tcW w:w="8188" w:type="dxa"/>
            <w:shd w:val="clear" w:color="auto" w:fill="auto"/>
          </w:tcPr>
          <w:p w:rsidR="00517014" w:rsidRPr="00A27B31" w:rsidRDefault="00517014" w:rsidP="00517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Проводить национальные праздники в населенных пунктах области</w:t>
            </w:r>
          </w:p>
        </w:tc>
        <w:tc>
          <w:tcPr>
            <w:tcW w:w="1665" w:type="dxa"/>
          </w:tcPr>
          <w:p w:rsidR="00517014" w:rsidRPr="00DE093C" w:rsidRDefault="00DE093C" w:rsidP="00DE093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14,9 %</w:t>
            </w:r>
          </w:p>
        </w:tc>
      </w:tr>
      <w:tr w:rsidR="00517014" w:rsidTr="005B3C61">
        <w:tc>
          <w:tcPr>
            <w:tcW w:w="8188" w:type="dxa"/>
            <w:shd w:val="clear" w:color="auto" w:fill="auto"/>
          </w:tcPr>
          <w:p w:rsidR="00517014" w:rsidRPr="00A27B31" w:rsidRDefault="00517014" w:rsidP="00517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Расширить взаимодействие органов власти с национальными сообществами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религиозными объединениями разных конфессий</w:t>
            </w:r>
          </w:p>
        </w:tc>
        <w:tc>
          <w:tcPr>
            <w:tcW w:w="1665" w:type="dxa"/>
          </w:tcPr>
          <w:p w:rsidR="00517014" w:rsidRPr="00DE093C" w:rsidRDefault="00DE093C" w:rsidP="00DE093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6,8 %</w:t>
            </w:r>
          </w:p>
        </w:tc>
      </w:tr>
      <w:tr w:rsidR="00517014" w:rsidTr="005B3C61">
        <w:tc>
          <w:tcPr>
            <w:tcW w:w="8188" w:type="dxa"/>
            <w:shd w:val="clear" w:color="auto" w:fill="auto"/>
          </w:tcPr>
          <w:p w:rsidR="00517014" w:rsidRPr="00A27B31" w:rsidRDefault="00517014" w:rsidP="00517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Способствовать адаптации трудовых мигрантов в специализированных центрах (изучать язык, культуру, традиции местного населения и пр.)</w:t>
            </w:r>
          </w:p>
        </w:tc>
        <w:tc>
          <w:tcPr>
            <w:tcW w:w="1665" w:type="dxa"/>
          </w:tcPr>
          <w:p w:rsidR="00517014" w:rsidRPr="00DE093C" w:rsidRDefault="00DE093C" w:rsidP="00DE093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4,9 %</w:t>
            </w:r>
          </w:p>
        </w:tc>
      </w:tr>
      <w:tr w:rsidR="00517014" w:rsidTr="005B3C61">
        <w:tc>
          <w:tcPr>
            <w:tcW w:w="8188" w:type="dxa"/>
            <w:shd w:val="clear" w:color="auto" w:fill="auto"/>
          </w:tcPr>
          <w:p w:rsidR="00517014" w:rsidRPr="00A27B31" w:rsidRDefault="00517014" w:rsidP="00517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 привлекать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национально-культурные общественные объединения и религиозные организации </w:t>
            </w:r>
            <w:r w:rsidRPr="00A27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адаптации трудовых мигрантов и переселенцев</w:t>
            </w:r>
          </w:p>
        </w:tc>
        <w:tc>
          <w:tcPr>
            <w:tcW w:w="1665" w:type="dxa"/>
          </w:tcPr>
          <w:p w:rsidR="00517014" w:rsidRPr="00DE093C" w:rsidRDefault="00DE093C" w:rsidP="00DE093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4,7 %</w:t>
            </w:r>
          </w:p>
        </w:tc>
      </w:tr>
      <w:tr w:rsidR="00517014" w:rsidTr="005B3C61">
        <w:tc>
          <w:tcPr>
            <w:tcW w:w="8188" w:type="dxa"/>
            <w:shd w:val="clear" w:color="auto" w:fill="auto"/>
          </w:tcPr>
          <w:p w:rsidR="00517014" w:rsidRPr="00A27B31" w:rsidRDefault="00517014" w:rsidP="00517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Пресекать возникновение и деятельность экстремистских и радикальных организаций</w:t>
            </w:r>
          </w:p>
        </w:tc>
        <w:tc>
          <w:tcPr>
            <w:tcW w:w="1665" w:type="dxa"/>
          </w:tcPr>
          <w:p w:rsidR="00517014" w:rsidRPr="00DE093C" w:rsidRDefault="00DE093C" w:rsidP="00DE093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12,7 %</w:t>
            </w:r>
          </w:p>
        </w:tc>
      </w:tr>
      <w:tr w:rsidR="00517014" w:rsidTr="005B3C61">
        <w:tc>
          <w:tcPr>
            <w:tcW w:w="8188" w:type="dxa"/>
            <w:shd w:val="clear" w:color="auto" w:fill="auto"/>
          </w:tcPr>
          <w:p w:rsidR="00517014" w:rsidRPr="00A27B31" w:rsidRDefault="00517014" w:rsidP="00517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в СМИ пропаганду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межнационального и межконфессионального </w:t>
            </w:r>
            <w:r w:rsidRPr="00A27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добрососедства и взаимопонимания</w:t>
            </w:r>
          </w:p>
        </w:tc>
        <w:tc>
          <w:tcPr>
            <w:tcW w:w="1665" w:type="dxa"/>
          </w:tcPr>
          <w:p w:rsidR="00517014" w:rsidRPr="00DE093C" w:rsidRDefault="00DE093C" w:rsidP="00DE093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8,3 %</w:t>
            </w:r>
          </w:p>
        </w:tc>
      </w:tr>
      <w:tr w:rsidR="00517014" w:rsidTr="005B3C61">
        <w:tc>
          <w:tcPr>
            <w:tcW w:w="8188" w:type="dxa"/>
            <w:shd w:val="clear" w:color="auto" w:fill="auto"/>
          </w:tcPr>
          <w:p w:rsidR="00517014" w:rsidRPr="00A27B31" w:rsidRDefault="00517014" w:rsidP="00517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Усилить взаимодействие органов власти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общественных</w:t>
            </w:r>
            <w:r w:rsidRPr="00A27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религиозных институтов по профилактике возникновения экстремизма</w:t>
            </w:r>
          </w:p>
        </w:tc>
        <w:tc>
          <w:tcPr>
            <w:tcW w:w="1665" w:type="dxa"/>
          </w:tcPr>
          <w:p w:rsidR="00517014" w:rsidRPr="00DE093C" w:rsidRDefault="00DE093C" w:rsidP="00DE093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6,0 %</w:t>
            </w:r>
          </w:p>
        </w:tc>
      </w:tr>
      <w:tr w:rsidR="00517014" w:rsidTr="005B3C61">
        <w:tc>
          <w:tcPr>
            <w:tcW w:w="8188" w:type="dxa"/>
            <w:shd w:val="clear" w:color="auto" w:fill="auto"/>
          </w:tcPr>
          <w:p w:rsidR="00517014" w:rsidRPr="00A27B31" w:rsidRDefault="00517014" w:rsidP="00517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Повысить уровень жизни населения</w:t>
            </w:r>
          </w:p>
        </w:tc>
        <w:tc>
          <w:tcPr>
            <w:tcW w:w="1665" w:type="dxa"/>
          </w:tcPr>
          <w:p w:rsidR="00517014" w:rsidRPr="00DE093C" w:rsidRDefault="00DE093C" w:rsidP="00DE093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12,5 %</w:t>
            </w:r>
          </w:p>
        </w:tc>
      </w:tr>
      <w:tr w:rsidR="00517014" w:rsidTr="005B3C61">
        <w:tc>
          <w:tcPr>
            <w:tcW w:w="8188" w:type="dxa"/>
            <w:shd w:val="clear" w:color="auto" w:fill="auto"/>
          </w:tcPr>
          <w:p w:rsidR="00517014" w:rsidRPr="00A27B31" w:rsidRDefault="00517014" w:rsidP="00517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665" w:type="dxa"/>
          </w:tcPr>
          <w:p w:rsidR="00517014" w:rsidRPr="00DE093C" w:rsidRDefault="00DE093C" w:rsidP="00DE093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3,7 %</w:t>
            </w:r>
          </w:p>
        </w:tc>
      </w:tr>
    </w:tbl>
    <w:p w:rsidR="00A43F88" w:rsidRDefault="00A43F88" w:rsidP="0097349F">
      <w:pPr>
        <w:spacing w:after="0"/>
        <w:ind w:firstLine="709"/>
        <w:rPr>
          <w:rFonts w:cs="Times New Roman"/>
          <w:b/>
          <w:szCs w:val="28"/>
        </w:rPr>
      </w:pPr>
    </w:p>
    <w:p w:rsidR="0097349F" w:rsidRPr="0097349F" w:rsidRDefault="003D31D5" w:rsidP="0097349F">
      <w:pPr>
        <w:spacing w:after="0"/>
        <w:ind w:firstLine="709"/>
        <w:rPr>
          <w:rFonts w:cs="Times New Roman"/>
          <w:szCs w:val="28"/>
        </w:rPr>
      </w:pPr>
      <w:r w:rsidRPr="003D31D5">
        <w:rPr>
          <w:rFonts w:cs="Times New Roman"/>
          <w:b/>
          <w:szCs w:val="28"/>
        </w:rPr>
        <w:t>Наличие дискриминации по признаку национальной принадлежности и уровень толерантного отношения к представителям других национальностей.</w:t>
      </w:r>
      <w:r w:rsidRPr="003D31D5">
        <w:rPr>
          <w:rFonts w:cs="Times New Roman"/>
          <w:szCs w:val="28"/>
        </w:rPr>
        <w:t xml:space="preserve"> </w:t>
      </w:r>
      <w:r w:rsidR="0097349F" w:rsidRPr="0097349F">
        <w:rPr>
          <w:rFonts w:cs="Times New Roman"/>
          <w:szCs w:val="28"/>
        </w:rPr>
        <w:t>Отвечая на вопросы о состоянии межнациональных отношений респонденты выражали свое субъективное мнение, основанное на обобщении имеющейся информации о данной сфере общественных отношений. Существенно дополняет эту картину мнения респондентов об их непосредственных чувствах к представителям других этносов, а также ответы на вопросы о конкретных фактах дискриминации по этническому признаку. Данный блок вопросов рассматривается как важный индикатор состояния межнациональных отношений и уровня межличностных отношений между представителями различных национальностей.</w:t>
      </w:r>
    </w:p>
    <w:p w:rsidR="00352F6F" w:rsidRDefault="00945A42" w:rsidP="00352F6F">
      <w:pPr>
        <w:spacing w:after="0"/>
        <w:ind w:firstLine="709"/>
        <w:rPr>
          <w:rFonts w:cs="Times New Roman"/>
          <w:szCs w:val="28"/>
        </w:rPr>
      </w:pPr>
      <w:r w:rsidRPr="00945A42">
        <w:rPr>
          <w:rFonts w:cs="Times New Roman"/>
          <w:szCs w:val="28"/>
        </w:rPr>
        <w:t xml:space="preserve">Проявления этнического негативизма можно зафиксировать с помощью вопроса о том, </w:t>
      </w:r>
      <w:r w:rsidR="00352F6F">
        <w:rPr>
          <w:rFonts w:cs="Times New Roman"/>
          <w:szCs w:val="28"/>
        </w:rPr>
        <w:t>и</w:t>
      </w:r>
      <w:r w:rsidR="00352F6F" w:rsidRPr="00352F6F">
        <w:rPr>
          <w:rFonts w:cs="Times New Roman"/>
          <w:szCs w:val="28"/>
        </w:rPr>
        <w:t xml:space="preserve">спытывали ли </w:t>
      </w:r>
      <w:r>
        <w:rPr>
          <w:rFonts w:cs="Times New Roman"/>
          <w:szCs w:val="28"/>
        </w:rPr>
        <w:t>респонденты</w:t>
      </w:r>
      <w:r w:rsidR="00352F6F" w:rsidRPr="00352F6F">
        <w:rPr>
          <w:rFonts w:cs="Times New Roman"/>
          <w:szCs w:val="28"/>
        </w:rPr>
        <w:t xml:space="preserve"> в течение последнего года по отношению к себе недоброжелательное отношение, враждебность, неприязнь из-за своей национальной принадлежности, языка</w:t>
      </w:r>
      <w:r w:rsidR="00352F6F">
        <w:rPr>
          <w:rFonts w:cs="Times New Roman"/>
          <w:szCs w:val="28"/>
        </w:rPr>
        <w:t>. Отрицательно на этот вопрос ответили 93,0 % опрошенных. На проявления в отношении себя подобного негативного отношения указали 4,2 % респондентов. Еще 2,8 % опрошенных затруднились с ответом.</w:t>
      </w:r>
    </w:p>
    <w:p w:rsidR="00171DE0" w:rsidRDefault="00171DE0" w:rsidP="00D04E78">
      <w:pPr>
        <w:spacing w:after="0"/>
        <w:ind w:firstLine="709"/>
        <w:jc w:val="center"/>
        <w:rPr>
          <w:rFonts w:cs="Times New Roman"/>
          <w:szCs w:val="28"/>
        </w:rPr>
      </w:pPr>
      <w:r w:rsidRPr="00171DE0">
        <w:rPr>
          <w:rFonts w:cs="Times New Roman"/>
          <w:szCs w:val="28"/>
        </w:rPr>
        <w:lastRenderedPageBreak/>
        <w:t xml:space="preserve">Диаграмма </w:t>
      </w:r>
      <w:r>
        <w:rPr>
          <w:rFonts w:cs="Times New Roman"/>
          <w:szCs w:val="28"/>
        </w:rPr>
        <w:t>8</w:t>
      </w:r>
      <w:r w:rsidRPr="00171DE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D04E78">
        <w:rPr>
          <w:rFonts w:cs="Times New Roman"/>
          <w:szCs w:val="28"/>
        </w:rPr>
        <w:t>«И</w:t>
      </w:r>
      <w:r w:rsidR="00D04E78" w:rsidRPr="00D04E78">
        <w:rPr>
          <w:rFonts w:cs="Times New Roman"/>
          <w:szCs w:val="28"/>
        </w:rPr>
        <w:t xml:space="preserve">спытывали ли </w:t>
      </w:r>
      <w:r w:rsidR="005838F5">
        <w:rPr>
          <w:rFonts w:cs="Times New Roman"/>
          <w:szCs w:val="28"/>
        </w:rPr>
        <w:t>Вы</w:t>
      </w:r>
      <w:r w:rsidR="00D04E78" w:rsidRPr="00D04E78">
        <w:rPr>
          <w:rFonts w:cs="Times New Roman"/>
          <w:szCs w:val="28"/>
        </w:rPr>
        <w:t xml:space="preserve"> по отношению к себе недоброжелательное отношение, враждебность, неприязнь из-за своей национальной принадлежности</w:t>
      </w:r>
      <w:r w:rsidR="005838F5">
        <w:rPr>
          <w:rFonts w:cs="Times New Roman"/>
          <w:szCs w:val="28"/>
        </w:rPr>
        <w:t xml:space="preserve"> или</w:t>
      </w:r>
      <w:r w:rsidR="00D04E78" w:rsidRPr="00D04E78">
        <w:rPr>
          <w:rFonts w:cs="Times New Roman"/>
          <w:szCs w:val="28"/>
        </w:rPr>
        <w:t xml:space="preserve"> языка</w:t>
      </w:r>
      <w:r w:rsidR="00D04E78">
        <w:rPr>
          <w:rFonts w:cs="Times New Roman"/>
          <w:szCs w:val="28"/>
        </w:rPr>
        <w:t>?»</w:t>
      </w:r>
    </w:p>
    <w:p w:rsidR="00D04E78" w:rsidRDefault="00D04E78" w:rsidP="00D04E78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676900" cy="276225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1766" w:rsidRDefault="00CA1766" w:rsidP="00352F6F">
      <w:pPr>
        <w:spacing w:after="0"/>
        <w:ind w:firstLine="709"/>
        <w:rPr>
          <w:rFonts w:cs="Times New Roman"/>
          <w:szCs w:val="28"/>
        </w:rPr>
      </w:pPr>
    </w:p>
    <w:p w:rsidR="00810A04" w:rsidRDefault="00945A42" w:rsidP="00352F6F">
      <w:pPr>
        <w:spacing w:after="0"/>
        <w:ind w:firstLine="709"/>
        <w:rPr>
          <w:rFonts w:cs="Times New Roman"/>
          <w:szCs w:val="28"/>
        </w:rPr>
      </w:pPr>
      <w:r w:rsidRPr="00945A42">
        <w:rPr>
          <w:rFonts w:cs="Times New Roman"/>
          <w:szCs w:val="28"/>
        </w:rPr>
        <w:t xml:space="preserve">Межнациональная напряженность выражается, в том числе, в чувствах неприязни к представителям других национальностей. Проведенное исследование показало, что недоброжелательное отношение к представителям других национальностей не испытывают </w:t>
      </w:r>
      <w:r>
        <w:rPr>
          <w:rFonts w:cs="Times New Roman"/>
          <w:szCs w:val="28"/>
        </w:rPr>
        <w:t>80,4</w:t>
      </w:r>
      <w:r w:rsidRPr="00945A42">
        <w:rPr>
          <w:rFonts w:cs="Times New Roman"/>
          <w:szCs w:val="28"/>
        </w:rPr>
        <w:t xml:space="preserve"> % оренбуржцев.</w:t>
      </w:r>
      <w:r>
        <w:rPr>
          <w:rFonts w:cs="Times New Roman"/>
          <w:szCs w:val="28"/>
        </w:rPr>
        <w:t xml:space="preserve"> Еще 12,4 % опрошенных выбрали вариан</w:t>
      </w:r>
      <w:r w:rsidR="00810A04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ответа «</w:t>
      </w:r>
      <w:r w:rsidR="00810A04">
        <w:rPr>
          <w:rFonts w:cs="Times New Roman"/>
          <w:szCs w:val="28"/>
        </w:rPr>
        <w:t xml:space="preserve">скорее не испытываю». </w:t>
      </w:r>
      <w:r w:rsidR="00810A04" w:rsidRPr="00810A04">
        <w:rPr>
          <w:rFonts w:cs="Times New Roman"/>
          <w:szCs w:val="28"/>
        </w:rPr>
        <w:t>Таким образом</w:t>
      </w:r>
      <w:r w:rsidR="00E91A56">
        <w:rPr>
          <w:rFonts w:cs="Times New Roman"/>
          <w:szCs w:val="28"/>
        </w:rPr>
        <w:t>,</w:t>
      </w:r>
      <w:r w:rsidR="00810A04" w:rsidRPr="00810A04">
        <w:rPr>
          <w:rFonts w:cs="Times New Roman"/>
          <w:szCs w:val="28"/>
        </w:rPr>
        <w:t xml:space="preserve"> </w:t>
      </w:r>
      <w:r w:rsidR="00810A04">
        <w:rPr>
          <w:rFonts w:cs="Times New Roman"/>
          <w:szCs w:val="28"/>
        </w:rPr>
        <w:t xml:space="preserve">92,8 % оренбуржцев </w:t>
      </w:r>
      <w:r w:rsidR="00810A04" w:rsidRPr="00810A04">
        <w:rPr>
          <w:rFonts w:cs="Times New Roman"/>
          <w:szCs w:val="28"/>
        </w:rPr>
        <w:t>никогда или только изредка испытывают негативное отношение к представителям других национальностей</w:t>
      </w:r>
      <w:r w:rsidR="00810A04">
        <w:rPr>
          <w:rFonts w:cs="Times New Roman"/>
          <w:szCs w:val="28"/>
        </w:rPr>
        <w:t xml:space="preserve"> (в 2021 г. – </w:t>
      </w:r>
      <w:r w:rsidR="00810A04" w:rsidRPr="00810A04">
        <w:rPr>
          <w:rFonts w:cs="Times New Roman"/>
          <w:szCs w:val="28"/>
        </w:rPr>
        <w:t>93,5 %</w:t>
      </w:r>
      <w:r w:rsidR="00810A04">
        <w:rPr>
          <w:rFonts w:cs="Times New Roman"/>
          <w:szCs w:val="28"/>
        </w:rPr>
        <w:t xml:space="preserve">). Только 1,4 % опрошенных </w:t>
      </w:r>
      <w:r w:rsidR="00810A04" w:rsidRPr="00810A04">
        <w:rPr>
          <w:rFonts w:cs="Times New Roman"/>
          <w:szCs w:val="28"/>
        </w:rPr>
        <w:t>негативно настроены по отношению к представителям других этносов.</w:t>
      </w:r>
      <w:r w:rsidR="00810A04">
        <w:rPr>
          <w:rFonts w:cs="Times New Roman"/>
          <w:szCs w:val="28"/>
        </w:rPr>
        <w:t xml:space="preserve"> Еще 2,7 % респондентов отметили, что «скорее испытывают» негативное отношение к представителям других национальностей. Затруднились с ответом 3,2 % опрошенных.</w:t>
      </w:r>
    </w:p>
    <w:p w:rsidR="003907FF" w:rsidRDefault="003907FF" w:rsidP="00352F6F">
      <w:pPr>
        <w:spacing w:after="0"/>
        <w:ind w:firstLine="709"/>
        <w:rPr>
          <w:rFonts w:cs="Times New Roman"/>
          <w:szCs w:val="28"/>
        </w:rPr>
      </w:pPr>
    </w:p>
    <w:p w:rsidR="003907FF" w:rsidRDefault="003907FF" w:rsidP="003907FF">
      <w:pPr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Диаграмма 9. </w:t>
      </w:r>
      <w:r w:rsidRPr="003907FF">
        <w:rPr>
          <w:rFonts w:cs="Times New Roman"/>
          <w:szCs w:val="28"/>
        </w:rPr>
        <w:t>Испытываете ли Вы недоброжелательное отношение, враждебность, неприязнь к представителям других национальностей?</w:t>
      </w:r>
    </w:p>
    <w:p w:rsidR="003907FF" w:rsidRPr="003907FF" w:rsidRDefault="003907FF" w:rsidP="003907FF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836285" cy="2962275"/>
            <wp:effectExtent l="0" t="0" r="12065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20703" w:rsidRPr="003F540E" w:rsidRDefault="003F540E" w:rsidP="00CE5832">
      <w:pPr>
        <w:spacing w:after="0"/>
        <w:jc w:val="center"/>
        <w:rPr>
          <w:rFonts w:cs="Times New Roman"/>
          <w:b/>
          <w:szCs w:val="28"/>
        </w:rPr>
      </w:pPr>
      <w:r w:rsidRPr="003F540E">
        <w:rPr>
          <w:rFonts w:cs="Times New Roman"/>
          <w:b/>
          <w:szCs w:val="28"/>
        </w:rPr>
        <w:lastRenderedPageBreak/>
        <w:t>2. Отношение к религии и межконфессиональные отношения</w:t>
      </w:r>
    </w:p>
    <w:p w:rsidR="00A20703" w:rsidRDefault="00A20703" w:rsidP="003F540E">
      <w:pPr>
        <w:spacing w:after="0"/>
        <w:ind w:firstLine="709"/>
        <w:rPr>
          <w:rFonts w:cs="Times New Roman"/>
          <w:szCs w:val="28"/>
        </w:rPr>
      </w:pPr>
    </w:p>
    <w:p w:rsidR="001A242B" w:rsidRDefault="003F540E" w:rsidP="003F540E">
      <w:pPr>
        <w:spacing w:after="0"/>
        <w:ind w:firstLine="709"/>
        <w:rPr>
          <w:rFonts w:cs="Times New Roman"/>
          <w:szCs w:val="28"/>
        </w:rPr>
      </w:pPr>
      <w:r w:rsidRPr="003F540E">
        <w:rPr>
          <w:rFonts w:cs="Times New Roman"/>
          <w:b/>
          <w:szCs w:val="28"/>
        </w:rPr>
        <w:t xml:space="preserve">Конфессиональная принадлежность. </w:t>
      </w:r>
      <w:r w:rsidRPr="003F540E">
        <w:rPr>
          <w:rFonts w:cs="Times New Roman"/>
          <w:szCs w:val="28"/>
        </w:rPr>
        <w:t xml:space="preserve">Переписи населения традиционно не включают вопросы о вероисповедании, поэтому конфессиональный состав населения области можно </w:t>
      </w:r>
      <w:r w:rsidR="001967B4">
        <w:rPr>
          <w:rFonts w:cs="Times New Roman"/>
          <w:szCs w:val="28"/>
        </w:rPr>
        <w:t xml:space="preserve">приблизительно </w:t>
      </w:r>
      <w:r w:rsidRPr="003F540E">
        <w:rPr>
          <w:rFonts w:cs="Times New Roman"/>
          <w:szCs w:val="28"/>
        </w:rPr>
        <w:t>определить только исходя из данных опросов. Разумеется, при этом нужно учитывать выборку исследования</w:t>
      </w:r>
      <w:r w:rsidR="001967B4">
        <w:rPr>
          <w:rFonts w:cs="Times New Roman"/>
          <w:szCs w:val="28"/>
        </w:rPr>
        <w:t>, прежде всего по национальности</w:t>
      </w:r>
      <w:r w:rsidRPr="003F540E">
        <w:rPr>
          <w:rFonts w:cs="Times New Roman"/>
          <w:szCs w:val="28"/>
        </w:rPr>
        <w:t xml:space="preserve">. </w:t>
      </w:r>
    </w:p>
    <w:p w:rsidR="006A5594" w:rsidRDefault="006A5594" w:rsidP="003F540E">
      <w:pPr>
        <w:spacing w:after="0"/>
        <w:ind w:firstLine="709"/>
        <w:rPr>
          <w:rFonts w:cs="Times New Roman"/>
          <w:szCs w:val="28"/>
        </w:rPr>
      </w:pPr>
    </w:p>
    <w:p w:rsidR="006A5594" w:rsidRDefault="00991C5F" w:rsidP="00991C5F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Диаграмма 1</w:t>
      </w:r>
      <w:r w:rsidR="00014F2A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. «С</w:t>
      </w:r>
      <w:r w:rsidRPr="00991C5F">
        <w:rPr>
          <w:rFonts w:cs="Times New Roman"/>
          <w:szCs w:val="28"/>
        </w:rPr>
        <w:t>читаете ли Вы себя верующим человеком?»</w:t>
      </w:r>
    </w:p>
    <w:p w:rsidR="00991C5F" w:rsidRDefault="00991C5F" w:rsidP="00991C5F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581015" cy="2857500"/>
            <wp:effectExtent l="0" t="0" r="63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14F2A" w:rsidRDefault="00014F2A" w:rsidP="005B3C61">
      <w:pPr>
        <w:spacing w:after="0"/>
        <w:ind w:firstLine="709"/>
        <w:rPr>
          <w:rFonts w:cs="Times New Roman"/>
          <w:szCs w:val="28"/>
        </w:rPr>
      </w:pPr>
    </w:p>
    <w:p w:rsidR="00014F2A" w:rsidRDefault="00014F2A" w:rsidP="005B3C61">
      <w:pPr>
        <w:spacing w:after="0"/>
        <w:ind w:firstLine="709"/>
        <w:rPr>
          <w:rFonts w:cs="Times New Roman"/>
          <w:szCs w:val="28"/>
        </w:rPr>
      </w:pPr>
    </w:p>
    <w:p w:rsidR="005B3C61" w:rsidRPr="005B3C61" w:rsidRDefault="005B3C61" w:rsidP="005B3C61">
      <w:pPr>
        <w:spacing w:after="0"/>
        <w:ind w:firstLine="709"/>
        <w:rPr>
          <w:rFonts w:cs="Times New Roman"/>
          <w:szCs w:val="28"/>
        </w:rPr>
      </w:pPr>
      <w:r w:rsidRPr="005B3C61">
        <w:rPr>
          <w:rFonts w:cs="Times New Roman"/>
          <w:szCs w:val="28"/>
        </w:rPr>
        <w:t>Проведенное исследование показало, что три четверти (75,4 %) опрошенных оренбуржцев считают себя верующими и только 11,5 % указали на то, что они не считают себя верующими людьми. Примечательно, что 13,1 % опрошенных затруднились с ответом на этот вопрос.</w:t>
      </w:r>
    </w:p>
    <w:p w:rsidR="005538F1" w:rsidRDefault="006A5594" w:rsidP="003F540E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3F540E">
        <w:rPr>
          <w:rFonts w:cs="Times New Roman"/>
          <w:szCs w:val="28"/>
        </w:rPr>
        <w:t xml:space="preserve"> православным</w:t>
      </w:r>
      <w:r>
        <w:rPr>
          <w:rFonts w:cs="Times New Roman"/>
          <w:szCs w:val="28"/>
        </w:rPr>
        <w:t xml:space="preserve"> </w:t>
      </w:r>
      <w:r w:rsidRPr="003F540E">
        <w:rPr>
          <w:rFonts w:cs="Times New Roman"/>
          <w:szCs w:val="28"/>
        </w:rPr>
        <w:t xml:space="preserve">себя относят </w:t>
      </w:r>
      <w:r w:rsidR="003F540E" w:rsidRPr="003F540E">
        <w:rPr>
          <w:rFonts w:cs="Times New Roman"/>
          <w:szCs w:val="28"/>
        </w:rPr>
        <w:t>6</w:t>
      </w:r>
      <w:r w:rsidR="005538F1">
        <w:rPr>
          <w:rFonts w:cs="Times New Roman"/>
          <w:szCs w:val="28"/>
        </w:rPr>
        <w:t>8</w:t>
      </w:r>
      <w:r w:rsidR="003F540E" w:rsidRPr="003F540E">
        <w:rPr>
          <w:rFonts w:cs="Times New Roman"/>
          <w:szCs w:val="28"/>
        </w:rPr>
        <w:t>,</w:t>
      </w:r>
      <w:r w:rsidR="001A242B">
        <w:rPr>
          <w:rFonts w:cs="Times New Roman"/>
          <w:szCs w:val="28"/>
        </w:rPr>
        <w:t>4</w:t>
      </w:r>
      <w:r w:rsidR="003F540E" w:rsidRPr="003F540E">
        <w:rPr>
          <w:rFonts w:cs="Times New Roman"/>
          <w:szCs w:val="28"/>
        </w:rPr>
        <w:t xml:space="preserve"> % оренбуржцев </w:t>
      </w:r>
      <w:r w:rsidR="001A242B">
        <w:rPr>
          <w:rFonts w:cs="Times New Roman"/>
          <w:szCs w:val="28"/>
        </w:rPr>
        <w:t xml:space="preserve">(в 2021 году - </w:t>
      </w:r>
      <w:r w:rsidR="001A242B" w:rsidRPr="001A242B">
        <w:rPr>
          <w:rFonts w:cs="Times New Roman"/>
          <w:szCs w:val="28"/>
        </w:rPr>
        <w:t>67,9 %</w:t>
      </w:r>
      <w:r w:rsidR="001A242B">
        <w:rPr>
          <w:rFonts w:cs="Times New Roman"/>
          <w:szCs w:val="28"/>
        </w:rPr>
        <w:t>)</w:t>
      </w:r>
      <w:r w:rsidR="003F540E" w:rsidRPr="001A242B">
        <w:rPr>
          <w:rFonts w:cs="Times New Roman"/>
          <w:szCs w:val="28"/>
        </w:rPr>
        <w:t>.</w:t>
      </w:r>
      <w:r w:rsidR="003F540E" w:rsidRPr="003F540E">
        <w:rPr>
          <w:rFonts w:cs="Times New Roman"/>
          <w:szCs w:val="28"/>
        </w:rPr>
        <w:t xml:space="preserve"> Мусульманами себя назвали 18,</w:t>
      </w:r>
      <w:r w:rsidR="001A242B">
        <w:rPr>
          <w:rFonts w:cs="Times New Roman"/>
          <w:szCs w:val="28"/>
        </w:rPr>
        <w:t>3</w:t>
      </w:r>
      <w:r w:rsidR="003F540E" w:rsidRPr="003F540E">
        <w:rPr>
          <w:rFonts w:cs="Times New Roman"/>
          <w:szCs w:val="28"/>
        </w:rPr>
        <w:t xml:space="preserve"> % опрошенных</w:t>
      </w:r>
      <w:r w:rsidR="001A242B">
        <w:rPr>
          <w:rFonts w:cs="Times New Roman"/>
          <w:szCs w:val="28"/>
        </w:rPr>
        <w:t xml:space="preserve"> (в 2021 году – 18,4 %)</w:t>
      </w:r>
      <w:r w:rsidR="003F540E" w:rsidRPr="003F540E">
        <w:rPr>
          <w:rFonts w:cs="Times New Roman"/>
          <w:szCs w:val="28"/>
        </w:rPr>
        <w:t>. 0,4 % респондентов отнесли себя к католикам</w:t>
      </w:r>
      <w:r w:rsidR="005538F1">
        <w:rPr>
          <w:rFonts w:cs="Times New Roman"/>
          <w:szCs w:val="28"/>
        </w:rPr>
        <w:t xml:space="preserve"> и 0,3 % - к </w:t>
      </w:r>
      <w:r w:rsidR="005538F1" w:rsidRPr="005538F1">
        <w:rPr>
          <w:rFonts w:cs="Times New Roman"/>
          <w:szCs w:val="28"/>
        </w:rPr>
        <w:t>протестантам</w:t>
      </w:r>
      <w:r w:rsidR="003F540E" w:rsidRPr="003F540E">
        <w:rPr>
          <w:rFonts w:cs="Times New Roman"/>
          <w:szCs w:val="28"/>
        </w:rPr>
        <w:t xml:space="preserve">. </w:t>
      </w:r>
      <w:r w:rsidR="005538F1">
        <w:rPr>
          <w:rFonts w:cs="Times New Roman"/>
          <w:szCs w:val="28"/>
        </w:rPr>
        <w:t xml:space="preserve">Язычниками себя считают 0,2 % респондентов. </w:t>
      </w:r>
      <w:r w:rsidR="003F540E" w:rsidRPr="003F540E">
        <w:rPr>
          <w:rFonts w:cs="Times New Roman"/>
          <w:szCs w:val="28"/>
        </w:rPr>
        <w:t xml:space="preserve">Атеистами себя назвали всего </w:t>
      </w:r>
      <w:r w:rsidR="005538F1">
        <w:rPr>
          <w:rFonts w:cs="Times New Roman"/>
          <w:szCs w:val="28"/>
        </w:rPr>
        <w:t>3,1</w:t>
      </w:r>
      <w:r w:rsidR="003F540E" w:rsidRPr="003F540E">
        <w:rPr>
          <w:rFonts w:cs="Times New Roman"/>
          <w:szCs w:val="28"/>
        </w:rPr>
        <w:t xml:space="preserve"> %</w:t>
      </w:r>
      <w:r w:rsidR="005538F1">
        <w:rPr>
          <w:rFonts w:cs="Times New Roman"/>
          <w:szCs w:val="28"/>
        </w:rPr>
        <w:t xml:space="preserve"> опрошенных</w:t>
      </w:r>
      <w:r w:rsidR="003F540E" w:rsidRPr="003F540E">
        <w:rPr>
          <w:rFonts w:cs="Times New Roman"/>
          <w:szCs w:val="28"/>
        </w:rPr>
        <w:t xml:space="preserve">. К этому можно добавить еще </w:t>
      </w:r>
      <w:r w:rsidR="005538F1">
        <w:rPr>
          <w:rFonts w:cs="Times New Roman"/>
          <w:szCs w:val="28"/>
        </w:rPr>
        <w:t>3,9</w:t>
      </w:r>
      <w:r w:rsidR="003F540E" w:rsidRPr="003F540E">
        <w:rPr>
          <w:rFonts w:cs="Times New Roman"/>
          <w:szCs w:val="28"/>
        </w:rPr>
        <w:t xml:space="preserve"> % оренбуржцев, выбравших вариант ответа «Верю в высшие силы, но не отношу себя к какому-то религиозному течению». </w:t>
      </w:r>
      <w:r w:rsidR="005538F1">
        <w:rPr>
          <w:rFonts w:cs="Times New Roman"/>
          <w:szCs w:val="28"/>
        </w:rPr>
        <w:t>Еще 3,3</w:t>
      </w:r>
      <w:r w:rsidR="003F540E" w:rsidRPr="003F540E">
        <w:rPr>
          <w:rFonts w:cs="Times New Roman"/>
          <w:szCs w:val="28"/>
        </w:rPr>
        <w:t xml:space="preserve"> % респондентов затруднились</w:t>
      </w:r>
      <w:r w:rsidR="005538F1">
        <w:rPr>
          <w:rFonts w:cs="Times New Roman"/>
          <w:szCs w:val="28"/>
        </w:rPr>
        <w:t xml:space="preserve"> с ответом на данный вопрос и 2,2 % опрошенных предпочли не раскрывать свою конфессиональную принадлежность.</w:t>
      </w:r>
    </w:p>
    <w:p w:rsidR="006652F1" w:rsidRDefault="005538F1" w:rsidP="003F540E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целом эти показатели близки к тем данным, что были получены в ходе аналогичного исследования в 2021 году и можно сделать вывод, что эти цифры более или менее объективно отражают конфессиональный состав населения Оренбургской области.</w:t>
      </w:r>
    </w:p>
    <w:p w:rsidR="006652F1" w:rsidRDefault="006652F1" w:rsidP="003F540E">
      <w:pPr>
        <w:spacing w:after="0"/>
        <w:ind w:firstLine="709"/>
        <w:rPr>
          <w:rFonts w:cs="Times New Roman"/>
          <w:szCs w:val="28"/>
        </w:rPr>
      </w:pPr>
    </w:p>
    <w:p w:rsidR="00014F2A" w:rsidRDefault="00014F2A" w:rsidP="003F540E">
      <w:pPr>
        <w:spacing w:after="0"/>
        <w:ind w:firstLine="709"/>
        <w:rPr>
          <w:rFonts w:cs="Times New Roman"/>
          <w:szCs w:val="28"/>
        </w:rPr>
      </w:pPr>
    </w:p>
    <w:p w:rsidR="00014F2A" w:rsidRDefault="00014F2A" w:rsidP="003F540E">
      <w:pPr>
        <w:spacing w:after="0"/>
        <w:ind w:firstLine="709"/>
        <w:rPr>
          <w:rFonts w:cs="Times New Roman"/>
          <w:szCs w:val="28"/>
        </w:rPr>
      </w:pPr>
    </w:p>
    <w:p w:rsidR="00014F2A" w:rsidRDefault="00014F2A" w:rsidP="003F540E">
      <w:pPr>
        <w:spacing w:after="0"/>
        <w:ind w:firstLine="709"/>
        <w:rPr>
          <w:rFonts w:cs="Times New Roman"/>
          <w:szCs w:val="28"/>
        </w:rPr>
      </w:pPr>
    </w:p>
    <w:p w:rsidR="00334499" w:rsidRDefault="00066970" w:rsidP="003F540E">
      <w:pPr>
        <w:spacing w:after="0"/>
        <w:ind w:firstLine="709"/>
        <w:rPr>
          <w:rFonts w:cs="Times New Roman"/>
          <w:szCs w:val="28"/>
        </w:rPr>
      </w:pPr>
      <w:r w:rsidRPr="00066970">
        <w:rPr>
          <w:rFonts w:cs="Times New Roman"/>
          <w:szCs w:val="28"/>
        </w:rPr>
        <w:lastRenderedPageBreak/>
        <w:t>Диаграмма 1</w:t>
      </w:r>
      <w:r w:rsidR="00014F2A">
        <w:rPr>
          <w:rFonts w:cs="Times New Roman"/>
          <w:szCs w:val="28"/>
        </w:rPr>
        <w:t>1</w:t>
      </w:r>
      <w:r w:rsidRPr="00066970">
        <w:rPr>
          <w:rFonts w:cs="Times New Roman"/>
          <w:szCs w:val="28"/>
        </w:rPr>
        <w:t>. Конфессиональная принадлежность респондентов</w:t>
      </w:r>
    </w:p>
    <w:p w:rsidR="00066970" w:rsidRDefault="00066970" w:rsidP="00066970">
      <w:pPr>
        <w:spacing w:after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097979" cy="3455167"/>
            <wp:effectExtent l="0" t="0" r="17145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66970" w:rsidRDefault="00066970" w:rsidP="00991C5F">
      <w:pPr>
        <w:spacing w:after="0"/>
        <w:ind w:firstLine="709"/>
        <w:rPr>
          <w:rFonts w:cs="Times New Roman"/>
          <w:szCs w:val="28"/>
        </w:rPr>
      </w:pPr>
    </w:p>
    <w:p w:rsidR="0099276F" w:rsidRDefault="0099276F" w:rsidP="00991C5F">
      <w:pPr>
        <w:tabs>
          <w:tab w:val="left" w:pos="1276"/>
        </w:tabs>
        <w:spacing w:after="0"/>
        <w:ind w:firstLine="709"/>
      </w:pPr>
      <w:r>
        <w:t xml:space="preserve">При этом степень религиозности </w:t>
      </w:r>
      <w:r w:rsidR="00296148">
        <w:t xml:space="preserve">у оренбуржцев </w:t>
      </w:r>
      <w:r>
        <w:t xml:space="preserve">чаще всего невысока. Только 16,2 % оренбуржцев отметили, что </w:t>
      </w:r>
      <w:r w:rsidRPr="00A8690B">
        <w:t>знаю</w:t>
      </w:r>
      <w:r>
        <w:t>т</w:t>
      </w:r>
      <w:r w:rsidRPr="00A8690B">
        <w:t xml:space="preserve"> все религиозные праздники и всегда их праздную</w:t>
      </w:r>
      <w:r>
        <w:t xml:space="preserve">т. Более половины же опрошенных (55,5 %) отмечают только самые </w:t>
      </w:r>
      <w:r w:rsidRPr="00A8690B">
        <w:t>значимые религиозные</w:t>
      </w:r>
      <w:r>
        <w:t xml:space="preserve"> даты. Еще 17,9 % респондентов </w:t>
      </w:r>
      <w:r w:rsidRPr="00A8690B">
        <w:t xml:space="preserve">не всегда </w:t>
      </w:r>
      <w:r>
        <w:t xml:space="preserve">отмечают </w:t>
      </w:r>
      <w:r w:rsidRPr="00A8690B">
        <w:t>религиозные праздники</w:t>
      </w:r>
      <w:r>
        <w:t>, а 4,3 % опрошенных вообще никогда не отмечают традиционные религиозные праздники. Затруднились четко определить свою позицию по данному вопросу 6,1 % опрошенных.</w:t>
      </w:r>
    </w:p>
    <w:p w:rsidR="00296148" w:rsidRDefault="00296148" w:rsidP="00991C5F">
      <w:pPr>
        <w:tabs>
          <w:tab w:val="left" w:pos="1276"/>
        </w:tabs>
        <w:spacing w:after="0"/>
        <w:jc w:val="center"/>
      </w:pPr>
    </w:p>
    <w:p w:rsidR="004E4EEE" w:rsidRPr="004E4EEE" w:rsidRDefault="004E4EEE" w:rsidP="00991C5F">
      <w:pPr>
        <w:tabs>
          <w:tab w:val="left" w:pos="1276"/>
        </w:tabs>
        <w:spacing w:after="0"/>
        <w:jc w:val="center"/>
      </w:pPr>
      <w:r>
        <w:t>Диаграмма 1</w:t>
      </w:r>
      <w:r w:rsidR="00014F2A">
        <w:t>2</w:t>
      </w:r>
      <w:r>
        <w:t>. «</w:t>
      </w:r>
      <w:r w:rsidRPr="004E4EEE">
        <w:t>Какое из следующий утверждений лучше всего описывает Ваше личное отношение к празднованию религиозных праздников?</w:t>
      </w:r>
      <w:r>
        <w:t>»</w:t>
      </w:r>
    </w:p>
    <w:p w:rsidR="004E4EEE" w:rsidRDefault="004E4EEE" w:rsidP="00014F2A">
      <w:pPr>
        <w:tabs>
          <w:tab w:val="left" w:pos="1276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869305" cy="3371850"/>
            <wp:effectExtent l="0" t="0" r="1714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7455D" w:rsidRPr="00860CC6" w:rsidRDefault="0087455D" w:rsidP="00040E3C">
      <w:pPr>
        <w:tabs>
          <w:tab w:val="left" w:pos="1276"/>
        </w:tabs>
        <w:spacing w:after="0"/>
        <w:ind w:firstLine="709"/>
      </w:pPr>
      <w:r w:rsidRPr="0087455D">
        <w:lastRenderedPageBreak/>
        <w:t xml:space="preserve">Подтверждают данные </w:t>
      </w:r>
      <w:r w:rsidR="00296148">
        <w:t xml:space="preserve">о степени религиозности оренбуржцев </w:t>
      </w:r>
      <w:r w:rsidRPr="0087455D">
        <w:t>и результаты ответов на вопрос «Как часто Вы посещаете церковь, мечеть, синагогу или другое место, где люди совместно отправляют религиозные обряды?</w:t>
      </w:r>
      <w:r>
        <w:t xml:space="preserve">». Не реже одного раза в неделю культовые сооружения посещают всего 1,9 % опрошенных. Чуть больше респондентов – 5,6 %, посещают молитвенные собрания не реже раза в месяц. </w:t>
      </w:r>
      <w:r w:rsidR="00BD3B89">
        <w:t>Более половины опрошенных (52,9 %) посещают молитвенные собрания только несколько раз в год.</w:t>
      </w:r>
      <w:r w:rsidR="00924CB8">
        <w:t xml:space="preserve"> Это по-видимому те оренбуржцы, которые </w:t>
      </w:r>
      <w:r w:rsidR="00BD586C">
        <w:t xml:space="preserve">отмечают </w:t>
      </w:r>
      <w:r w:rsidR="00924CB8">
        <w:t xml:space="preserve">самые значимые религиозные праздники. </w:t>
      </w:r>
      <w:r>
        <w:t xml:space="preserve">Пятая часть опрошенных (20,3 %) вообще никогда не посещает молитвенные здания. </w:t>
      </w:r>
      <w:r w:rsidR="00924CB8">
        <w:t>Как ни странно,</w:t>
      </w:r>
      <w:r w:rsidR="00CE5832">
        <w:t xml:space="preserve"> даже с учетом полной анонимности опроса,</w:t>
      </w:r>
      <w:r w:rsidR="00924CB8">
        <w:t xml:space="preserve"> д</w:t>
      </w:r>
      <w:r>
        <w:t>остаточно большая часть опрошенных (19,2 %) не смогли</w:t>
      </w:r>
      <w:r w:rsidR="00924CB8">
        <w:t xml:space="preserve"> или не захотели</w:t>
      </w:r>
      <w:r>
        <w:t xml:space="preserve"> отве</w:t>
      </w:r>
      <w:r w:rsidR="00CE5832">
        <w:t>чать</w:t>
      </w:r>
      <w:r>
        <w:t xml:space="preserve"> на данный вопрос.</w:t>
      </w:r>
    </w:p>
    <w:p w:rsidR="003C71C3" w:rsidRDefault="003C71C3" w:rsidP="00040E3C">
      <w:pPr>
        <w:tabs>
          <w:tab w:val="left" w:pos="1276"/>
        </w:tabs>
        <w:spacing w:after="0"/>
        <w:ind w:firstLine="709"/>
      </w:pPr>
    </w:p>
    <w:p w:rsidR="003C71C3" w:rsidRDefault="003C71C3" w:rsidP="00040E3C">
      <w:pPr>
        <w:tabs>
          <w:tab w:val="left" w:pos="1276"/>
        </w:tabs>
        <w:spacing w:after="0"/>
        <w:ind w:firstLine="709"/>
      </w:pPr>
      <w:r>
        <w:t>Диаграмма 1</w:t>
      </w:r>
      <w:r w:rsidR="00014F2A">
        <w:t>3</w:t>
      </w:r>
      <w:r>
        <w:t>. «</w:t>
      </w:r>
      <w:r w:rsidRPr="003C71C3">
        <w:t>Как часто Вы посещаете церковь, мечеть, синагогу или другое место, где люди совместно отправляют религиозные обряды?</w:t>
      </w:r>
      <w:r>
        <w:t>»</w:t>
      </w:r>
    </w:p>
    <w:p w:rsidR="003C71C3" w:rsidRPr="003C71C3" w:rsidRDefault="003C71C3" w:rsidP="003C71C3">
      <w:pPr>
        <w:tabs>
          <w:tab w:val="left" w:pos="1276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067425" cy="36004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14F2A" w:rsidRDefault="00014F2A" w:rsidP="00040E3C">
      <w:pPr>
        <w:tabs>
          <w:tab w:val="left" w:pos="1276"/>
        </w:tabs>
        <w:spacing w:after="0"/>
        <w:ind w:firstLine="709"/>
      </w:pPr>
    </w:p>
    <w:p w:rsidR="0087455D" w:rsidRDefault="00BD3B89" w:rsidP="00040E3C">
      <w:pPr>
        <w:tabs>
          <w:tab w:val="left" w:pos="1276"/>
        </w:tabs>
        <w:spacing w:after="0"/>
        <w:ind w:firstLine="709"/>
      </w:pPr>
      <w:r>
        <w:t>М</w:t>
      </w:r>
      <w:r w:rsidRPr="00BD3B89">
        <w:t>ежрелигиозны</w:t>
      </w:r>
      <w:r>
        <w:t>е</w:t>
      </w:r>
      <w:r w:rsidRPr="00BD3B89">
        <w:t xml:space="preserve"> отношени</w:t>
      </w:r>
      <w:r>
        <w:t>я</w:t>
      </w:r>
      <w:r w:rsidRPr="00BD3B89">
        <w:t xml:space="preserve"> в населенном пункте</w:t>
      </w:r>
      <w:r>
        <w:t xml:space="preserve"> своего проживания </w:t>
      </w:r>
      <w:r w:rsidR="00C256D7">
        <w:t xml:space="preserve">в совокупности </w:t>
      </w:r>
      <w:r>
        <w:t xml:space="preserve">90,1 % оренбуржцев оценивают как доброжелательные (48,1 %), </w:t>
      </w:r>
      <w:r w:rsidRPr="00BD3B89">
        <w:t>нормальные, чаще всего бесконфликтные</w:t>
      </w:r>
      <w:r>
        <w:t xml:space="preserve"> (42,0 %). </w:t>
      </w:r>
      <w:r w:rsidR="00D241E7">
        <w:t xml:space="preserve">В 2021 году сумма ответов на данный вопрос составила </w:t>
      </w:r>
      <w:r w:rsidR="00D241E7" w:rsidRPr="00D241E7">
        <w:t>86,8 %</w:t>
      </w:r>
      <w:r w:rsidR="00D241E7">
        <w:t>. Таким образом</w:t>
      </w:r>
      <w:r w:rsidR="00E91A56">
        <w:t>,</w:t>
      </w:r>
      <w:r w:rsidR="00D241E7">
        <w:t xml:space="preserve"> можно констатировать стабильность и даже незначительное улучшение религиозной ситуации в регионе. </w:t>
      </w:r>
      <w:r>
        <w:t>Д</w:t>
      </w:r>
      <w:r w:rsidRPr="00BD3B89">
        <w:t>остаточно напряженны</w:t>
      </w:r>
      <w:r w:rsidR="00CE5832">
        <w:t>ми</w:t>
      </w:r>
      <w:r w:rsidRPr="00BD3B89">
        <w:t>, конфликтны</w:t>
      </w:r>
      <w:r w:rsidR="00CE5832">
        <w:t>ми</w:t>
      </w:r>
      <w:r>
        <w:t xml:space="preserve"> межконфессиональные отношения </w:t>
      </w:r>
      <w:r w:rsidR="00CE5832">
        <w:t xml:space="preserve">назвали </w:t>
      </w:r>
      <w:r>
        <w:t>только 1,0 % опрошенных</w:t>
      </w:r>
      <w:r w:rsidR="00D241E7">
        <w:t xml:space="preserve"> (в 2021 году этот показатель составлял 3,5 %)</w:t>
      </w:r>
      <w:r>
        <w:t xml:space="preserve">. При этом </w:t>
      </w:r>
      <w:r w:rsidR="00C256D7">
        <w:t xml:space="preserve">только 0,3 % опрошенных </w:t>
      </w:r>
      <w:r>
        <w:t>указал</w:t>
      </w:r>
      <w:r w:rsidR="00C256D7">
        <w:t>и</w:t>
      </w:r>
      <w:r>
        <w:t xml:space="preserve"> на то, что межконфессиональные отношения «</w:t>
      </w:r>
      <w:r w:rsidRPr="00BD3B89">
        <w:t>взрывоопасные, способные перейти в открытые столкновения</w:t>
      </w:r>
      <w:r>
        <w:t>». Затруднились с ответом на данный вопрос 8,6 % респондентов.</w:t>
      </w:r>
    </w:p>
    <w:p w:rsidR="00014F2A" w:rsidRDefault="00014F2A" w:rsidP="00040E3C">
      <w:pPr>
        <w:tabs>
          <w:tab w:val="left" w:pos="1276"/>
        </w:tabs>
        <w:spacing w:after="0"/>
        <w:ind w:firstLine="709"/>
      </w:pPr>
    </w:p>
    <w:p w:rsidR="00014F2A" w:rsidRDefault="00014F2A" w:rsidP="00040E3C">
      <w:pPr>
        <w:tabs>
          <w:tab w:val="left" w:pos="1276"/>
        </w:tabs>
        <w:spacing w:after="0"/>
        <w:ind w:firstLine="709"/>
      </w:pPr>
    </w:p>
    <w:p w:rsidR="006652F1" w:rsidRDefault="006652F1" w:rsidP="00040E3C">
      <w:pPr>
        <w:tabs>
          <w:tab w:val="left" w:pos="1276"/>
        </w:tabs>
        <w:spacing w:after="0"/>
        <w:ind w:firstLine="709"/>
      </w:pPr>
    </w:p>
    <w:p w:rsidR="00860CC6" w:rsidRDefault="00860CC6" w:rsidP="00040E3C">
      <w:pPr>
        <w:tabs>
          <w:tab w:val="left" w:pos="1276"/>
        </w:tabs>
        <w:spacing w:after="0"/>
        <w:jc w:val="center"/>
      </w:pPr>
      <w:r w:rsidRPr="00860CC6">
        <w:lastRenderedPageBreak/>
        <w:t>Диаграмма 1</w:t>
      </w:r>
      <w:r w:rsidR="00014F2A">
        <w:t>4</w:t>
      </w:r>
      <w:r w:rsidRPr="00860CC6">
        <w:t>. Оценка отношений между людьми различных вероисповеданий</w:t>
      </w:r>
    </w:p>
    <w:p w:rsidR="00860CC6" w:rsidRDefault="00860CC6" w:rsidP="00860CC6">
      <w:pPr>
        <w:tabs>
          <w:tab w:val="left" w:pos="1276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610225" cy="33051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14F2A" w:rsidRDefault="00014F2A" w:rsidP="000563C2">
      <w:pPr>
        <w:tabs>
          <w:tab w:val="left" w:pos="1276"/>
        </w:tabs>
        <w:spacing w:after="0"/>
        <w:ind w:firstLine="709"/>
      </w:pPr>
    </w:p>
    <w:p w:rsidR="00D241E7" w:rsidRDefault="00D241E7" w:rsidP="000563C2">
      <w:pPr>
        <w:tabs>
          <w:tab w:val="left" w:pos="1276"/>
        </w:tabs>
        <w:spacing w:after="0"/>
        <w:ind w:firstLine="709"/>
      </w:pPr>
      <w:r w:rsidRPr="00D241E7">
        <w:t>На вопрос «Испытывали</w:t>
      </w:r>
      <w:r w:rsidR="00E91A56">
        <w:t xml:space="preserve"> ли</w:t>
      </w:r>
      <w:r w:rsidRPr="00D241E7">
        <w:t xml:space="preserve"> Вы лично в течение последнего года негативное отношение к себе из-за своих религиозных убеждений, вероисповеданий или в связи с Вашими атеистическими убеждениями?» отрицательно ответили </w:t>
      </w:r>
      <w:r>
        <w:t xml:space="preserve">94,0 % оренбуржцев (в 2021 голу – </w:t>
      </w:r>
      <w:r w:rsidRPr="00D241E7">
        <w:t>93,8 %</w:t>
      </w:r>
      <w:r>
        <w:t>)</w:t>
      </w:r>
      <w:r w:rsidRPr="00D241E7">
        <w:t xml:space="preserve">. С подобным негативным отношением к себе сталкивались только </w:t>
      </w:r>
      <w:r>
        <w:t>2,2</w:t>
      </w:r>
      <w:r w:rsidRPr="00D241E7">
        <w:t xml:space="preserve"> % респондентов. Еще </w:t>
      </w:r>
      <w:r>
        <w:t>3</w:t>
      </w:r>
      <w:r w:rsidRPr="00D241E7">
        <w:t>,</w:t>
      </w:r>
      <w:r>
        <w:t>9</w:t>
      </w:r>
      <w:r w:rsidRPr="00D241E7">
        <w:t xml:space="preserve"> % опрошенных не смогли ответить на этот вопрос однозначно.</w:t>
      </w:r>
      <w:r>
        <w:t xml:space="preserve"> Таким образом, по сравнению с прошлым годом показатели дискриминации по принципу религиозных убеждений практически не изменились и сохраняются на достаточно низком уровне.</w:t>
      </w:r>
    </w:p>
    <w:p w:rsidR="007F70CA" w:rsidRDefault="007F70CA" w:rsidP="000563C2">
      <w:pPr>
        <w:tabs>
          <w:tab w:val="left" w:pos="1276"/>
        </w:tabs>
        <w:spacing w:after="0"/>
        <w:ind w:firstLine="709"/>
      </w:pPr>
    </w:p>
    <w:p w:rsidR="007F70CA" w:rsidRDefault="007F70CA" w:rsidP="000563C2">
      <w:pPr>
        <w:tabs>
          <w:tab w:val="left" w:pos="1276"/>
        </w:tabs>
        <w:spacing w:after="0"/>
        <w:jc w:val="center"/>
      </w:pPr>
      <w:r w:rsidRPr="007F70CA">
        <w:t>Диаграмма 1</w:t>
      </w:r>
      <w:r w:rsidR="00014F2A">
        <w:t>5</w:t>
      </w:r>
      <w:r w:rsidRPr="007F70CA">
        <w:t>. «Испытыва</w:t>
      </w:r>
      <w:r w:rsidR="00E91A56">
        <w:t>ли</w:t>
      </w:r>
      <w:r w:rsidRPr="007F70CA">
        <w:t xml:space="preserve"> ли Вы негативное отношение к себе из-за своей религии?»</w:t>
      </w:r>
    </w:p>
    <w:p w:rsidR="007F70CA" w:rsidRDefault="007F70CA" w:rsidP="007F70CA">
      <w:pPr>
        <w:tabs>
          <w:tab w:val="left" w:pos="1276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801259" cy="3423513"/>
            <wp:effectExtent l="0" t="0" r="9525" b="571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93FC8" w:rsidRDefault="00D47CF3" w:rsidP="000563C2">
      <w:pPr>
        <w:tabs>
          <w:tab w:val="left" w:pos="1276"/>
        </w:tabs>
        <w:spacing w:after="0"/>
        <w:ind w:firstLine="709"/>
      </w:pPr>
      <w:r>
        <w:lastRenderedPageBreak/>
        <w:t>Большинство оренбуржцев по-прежнему толерантно настроены к представителям других конфессий. Н</w:t>
      </w:r>
      <w:r w:rsidRPr="00D47CF3">
        <w:t>едоброжелательное отношение, враждебность, неприязнь к представителям других религий или религиозных течений</w:t>
      </w:r>
      <w:r>
        <w:t xml:space="preserve"> однозначно не испытывают 83,6 % опрошенных</w:t>
      </w:r>
      <w:r w:rsidR="009B6DF1">
        <w:t xml:space="preserve"> (в 2021 году – </w:t>
      </w:r>
      <w:r w:rsidR="009B6DF1">
        <w:rPr>
          <w:rFonts w:cs="Times New Roman"/>
          <w:szCs w:val="28"/>
        </w:rPr>
        <w:t>83,2 %)</w:t>
      </w:r>
      <w:r>
        <w:t>. Еще 10,8 % респондентов выбрали вариант ответа «</w:t>
      </w:r>
      <w:r w:rsidRPr="00D47CF3">
        <w:t>скорее не испытываю</w:t>
      </w:r>
      <w:r>
        <w:t>»</w:t>
      </w:r>
      <w:r w:rsidR="009B6DF1">
        <w:t xml:space="preserve"> (в 2021 году – </w:t>
      </w:r>
      <w:r w:rsidR="009B6DF1">
        <w:rPr>
          <w:rFonts w:cs="Times New Roman"/>
          <w:szCs w:val="28"/>
        </w:rPr>
        <w:t>11,8 %)</w:t>
      </w:r>
      <w:r>
        <w:t xml:space="preserve">. В совокупности это дает 94,4 % оренбуржцев, толерантно настроенных к представителям других конфессий. Затруднились с ответом на данный вопрос 3,4 % опрошенных. Только 1,3 % респондентов указали на то, что «скорее испытывают» недоброжелательность к иноверцам и 0,8 % опрошенных </w:t>
      </w:r>
      <w:r w:rsidR="00B93FC8">
        <w:t>однозначно указали на то, что не</w:t>
      </w:r>
      <w:r>
        <w:t>доброжелательно относятся к представителям других религий</w:t>
      </w:r>
      <w:r w:rsidR="00B93FC8">
        <w:t xml:space="preserve"> (в 2021 году в совокупности – </w:t>
      </w:r>
      <w:r w:rsidR="00B93FC8">
        <w:rPr>
          <w:rFonts w:cs="Times New Roman"/>
          <w:szCs w:val="28"/>
        </w:rPr>
        <w:t>1,1 %)</w:t>
      </w:r>
      <w:r>
        <w:t xml:space="preserve">. </w:t>
      </w:r>
      <w:r w:rsidR="009B6DF1">
        <w:t>Причем это люди самой различной конфессиональной принадлежности: православные, мусульмане, атеисты, а также язычники и не пожелавшие указать свою религиозную принадлежность.</w:t>
      </w:r>
    </w:p>
    <w:p w:rsidR="007B3A39" w:rsidRDefault="007B3A39" w:rsidP="000563C2">
      <w:pPr>
        <w:tabs>
          <w:tab w:val="left" w:pos="1276"/>
        </w:tabs>
        <w:spacing w:after="0"/>
        <w:ind w:firstLine="709"/>
      </w:pPr>
    </w:p>
    <w:p w:rsidR="007B3A39" w:rsidRDefault="007B3A39" w:rsidP="000563C2">
      <w:pPr>
        <w:tabs>
          <w:tab w:val="left" w:pos="1276"/>
        </w:tabs>
        <w:spacing w:after="0"/>
        <w:ind w:firstLine="709"/>
        <w:jc w:val="center"/>
        <w:rPr>
          <w:rFonts w:cs="Times New Roman"/>
          <w:szCs w:val="28"/>
        </w:rPr>
      </w:pPr>
      <w:r w:rsidRPr="00A76B8E">
        <w:rPr>
          <w:rFonts w:cs="Times New Roman"/>
          <w:szCs w:val="28"/>
        </w:rPr>
        <w:t xml:space="preserve">Диаграмма </w:t>
      </w:r>
      <w:r>
        <w:rPr>
          <w:rFonts w:cs="Times New Roman"/>
          <w:szCs w:val="28"/>
        </w:rPr>
        <w:t>1</w:t>
      </w:r>
      <w:r w:rsidR="00014F2A">
        <w:rPr>
          <w:rFonts w:cs="Times New Roman"/>
          <w:szCs w:val="28"/>
        </w:rPr>
        <w:t>6</w:t>
      </w:r>
      <w:r w:rsidRPr="00A76B8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«</w:t>
      </w:r>
      <w:r w:rsidR="00F674C4" w:rsidRPr="00F674C4">
        <w:rPr>
          <w:rFonts w:cs="Times New Roman"/>
          <w:szCs w:val="28"/>
        </w:rPr>
        <w:t>Испытываете ли Вы недоброжелательное отношение, враждебность, неприязнь к представителям других религий или религиозных течений?</w:t>
      </w:r>
      <w:r w:rsidRPr="00F674C4">
        <w:rPr>
          <w:rFonts w:cs="Times New Roman"/>
          <w:szCs w:val="28"/>
        </w:rPr>
        <w:t>»</w:t>
      </w:r>
    </w:p>
    <w:p w:rsidR="007B3A39" w:rsidRDefault="007B3A39" w:rsidP="007B3A39">
      <w:pPr>
        <w:tabs>
          <w:tab w:val="left" w:pos="1276"/>
        </w:tabs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B3A39" w:rsidRDefault="007B3A39" w:rsidP="000563C2">
      <w:pPr>
        <w:tabs>
          <w:tab w:val="left" w:pos="1276"/>
        </w:tabs>
        <w:spacing w:after="0"/>
        <w:ind w:firstLine="709"/>
      </w:pPr>
    </w:p>
    <w:p w:rsidR="00D241E7" w:rsidRDefault="00B93FC8" w:rsidP="000563C2">
      <w:pPr>
        <w:tabs>
          <w:tab w:val="left" w:pos="1276"/>
        </w:tabs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3. </w:t>
      </w:r>
      <w:r w:rsidRPr="00CE10EC">
        <w:rPr>
          <w:rFonts w:cs="Times New Roman"/>
          <w:b/>
          <w:szCs w:val="28"/>
        </w:rPr>
        <w:t>Отношение оренбуржцев к мигрантам</w:t>
      </w:r>
    </w:p>
    <w:p w:rsidR="00CE5832" w:rsidRPr="0087455D" w:rsidRDefault="00CE5832" w:rsidP="000563C2">
      <w:pPr>
        <w:tabs>
          <w:tab w:val="left" w:pos="1276"/>
        </w:tabs>
        <w:spacing w:after="0"/>
        <w:jc w:val="center"/>
      </w:pPr>
    </w:p>
    <w:p w:rsidR="00A43F88" w:rsidRDefault="00B93FC8" w:rsidP="000563C2">
      <w:pPr>
        <w:tabs>
          <w:tab w:val="left" w:pos="1276"/>
        </w:tabs>
        <w:spacing w:after="0"/>
        <w:ind w:firstLine="709"/>
      </w:pPr>
      <w:r w:rsidRPr="00B93FC8">
        <w:t xml:space="preserve">Несмотря на </w:t>
      </w:r>
      <w:r>
        <w:t xml:space="preserve">сохраняющиеся у части оренбуржцев </w:t>
      </w:r>
      <w:r w:rsidRPr="00B93FC8">
        <w:t>негативны</w:t>
      </w:r>
      <w:r>
        <w:t>е</w:t>
      </w:r>
      <w:r w:rsidRPr="00B93FC8">
        <w:t xml:space="preserve"> этноконтактны</w:t>
      </w:r>
      <w:r>
        <w:t>е</w:t>
      </w:r>
      <w:r w:rsidRPr="00B93FC8">
        <w:t xml:space="preserve"> стереотип</w:t>
      </w:r>
      <w:r>
        <w:t>ы</w:t>
      </w:r>
      <w:r w:rsidR="00E91A56">
        <w:t>,</w:t>
      </w:r>
      <w:r w:rsidRPr="00B93FC8">
        <w:t xml:space="preserve"> отношение </w:t>
      </w:r>
      <w:r>
        <w:t xml:space="preserve">жителей области </w:t>
      </w:r>
      <w:r w:rsidRPr="00B93FC8">
        <w:t xml:space="preserve">к иностранным трудовым мигрантам остается в большинстве своем </w:t>
      </w:r>
      <w:r>
        <w:t xml:space="preserve">положительным (18,8 %) или по крайней мере </w:t>
      </w:r>
      <w:r w:rsidRPr="00B93FC8">
        <w:t>нейтральным</w:t>
      </w:r>
      <w:r>
        <w:t xml:space="preserve"> (52,1 %)</w:t>
      </w:r>
      <w:r w:rsidRPr="00B93FC8">
        <w:t>. Таким образом</w:t>
      </w:r>
      <w:r w:rsidR="00E91A56">
        <w:t>,</w:t>
      </w:r>
      <w:r w:rsidRPr="00B93FC8">
        <w:t xml:space="preserve"> в сумме </w:t>
      </w:r>
      <w:r>
        <w:t>70,9</w:t>
      </w:r>
      <w:r w:rsidRPr="00B93FC8">
        <w:t xml:space="preserve"> % респондентов относятся к мигрантам спокойно или положительно, а стало быть</w:t>
      </w:r>
      <w:r w:rsidR="00E91A56">
        <w:t>,</w:t>
      </w:r>
      <w:r w:rsidRPr="00B93FC8">
        <w:t xml:space="preserve"> не видят в них угрозы в социально-экономической</w:t>
      </w:r>
      <w:r>
        <w:t>, демографической</w:t>
      </w:r>
      <w:r w:rsidRPr="00B93FC8">
        <w:t xml:space="preserve"> и этнокультурной сферах.</w:t>
      </w:r>
      <w:r>
        <w:t xml:space="preserve"> </w:t>
      </w:r>
      <w:r w:rsidR="00BD586C">
        <w:t xml:space="preserve">В прошлом году оренбуржцы демонстрировали практические схожие показатели: положительное отношение - </w:t>
      </w:r>
      <w:r w:rsidR="00BD586C" w:rsidRPr="00B93FC8">
        <w:t>15,8 %</w:t>
      </w:r>
      <w:r w:rsidR="00BD586C">
        <w:t xml:space="preserve">, нейтральное – </w:t>
      </w:r>
      <w:r w:rsidR="00BD586C" w:rsidRPr="00B93FC8">
        <w:t>53,4 %</w:t>
      </w:r>
      <w:r w:rsidR="00BD586C">
        <w:t xml:space="preserve">. </w:t>
      </w:r>
    </w:p>
    <w:p w:rsidR="00B93FC8" w:rsidRDefault="00B93FC8" w:rsidP="000563C2">
      <w:pPr>
        <w:tabs>
          <w:tab w:val="left" w:pos="1276"/>
        </w:tabs>
        <w:spacing w:after="0"/>
        <w:ind w:firstLine="709"/>
      </w:pPr>
      <w:r w:rsidRPr="00B93FC8">
        <w:lastRenderedPageBreak/>
        <w:t xml:space="preserve">Настороженно к мигрантам настроены </w:t>
      </w:r>
      <w:r>
        <w:t xml:space="preserve">19,0 % опрошенных (в 2021 году – </w:t>
      </w:r>
      <w:r w:rsidRPr="00B93FC8">
        <w:t>18,5 %</w:t>
      </w:r>
      <w:r>
        <w:t>)</w:t>
      </w:r>
      <w:r w:rsidRPr="00B93FC8">
        <w:t xml:space="preserve"> и только </w:t>
      </w:r>
      <w:r>
        <w:t xml:space="preserve">5,4 % </w:t>
      </w:r>
      <w:r w:rsidRPr="00B93FC8">
        <w:t>респондентов заявили о своем негативном отношении к приезжим (</w:t>
      </w:r>
      <w:r>
        <w:t xml:space="preserve">в 2021 году – </w:t>
      </w:r>
      <w:r w:rsidRPr="00B93FC8">
        <w:t>5,6 %).</w:t>
      </w:r>
    </w:p>
    <w:p w:rsidR="007A41F2" w:rsidRDefault="007A41F2" w:rsidP="000563C2">
      <w:pPr>
        <w:tabs>
          <w:tab w:val="left" w:pos="1276"/>
        </w:tabs>
        <w:spacing w:after="0"/>
        <w:ind w:firstLine="709"/>
      </w:pPr>
    </w:p>
    <w:p w:rsidR="007A41F2" w:rsidRDefault="00F674C4" w:rsidP="000563C2">
      <w:pPr>
        <w:tabs>
          <w:tab w:val="left" w:pos="1276"/>
        </w:tabs>
        <w:spacing w:after="0"/>
        <w:ind w:firstLine="709"/>
        <w:jc w:val="center"/>
      </w:pPr>
      <w:r w:rsidRPr="00F674C4">
        <w:t>Диаграмма 1</w:t>
      </w:r>
      <w:r w:rsidR="00014F2A">
        <w:t>7</w:t>
      </w:r>
      <w:r w:rsidRPr="00F674C4">
        <w:t>. Отношение к трудовым мигрантам</w:t>
      </w:r>
    </w:p>
    <w:p w:rsidR="007A41F2" w:rsidRDefault="00F674C4" w:rsidP="00F674C4">
      <w:pPr>
        <w:tabs>
          <w:tab w:val="left" w:pos="1276"/>
        </w:tabs>
        <w:spacing w:after="0"/>
        <w:jc w:val="center"/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 wp14:anchorId="76DB5E4F" wp14:editId="58BE0298">
            <wp:extent cx="6019800" cy="350520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A41F2" w:rsidRDefault="007A41F2" w:rsidP="00B93FC8">
      <w:pPr>
        <w:tabs>
          <w:tab w:val="left" w:pos="1276"/>
        </w:tabs>
        <w:spacing w:after="0"/>
        <w:ind w:firstLine="709"/>
      </w:pPr>
    </w:p>
    <w:p w:rsidR="000563C2" w:rsidRDefault="00A06A89" w:rsidP="00215A11">
      <w:pPr>
        <w:tabs>
          <w:tab w:val="left" w:pos="1276"/>
        </w:tabs>
        <w:spacing w:after="0"/>
        <w:ind w:firstLine="709"/>
      </w:pPr>
      <w:r w:rsidRPr="00A06A89">
        <w:t xml:space="preserve">Среди основных причин </w:t>
      </w:r>
      <w:r w:rsidR="00F64AC6">
        <w:t xml:space="preserve">своего отрицательного </w:t>
      </w:r>
      <w:r>
        <w:t xml:space="preserve">отношения к мигрантам </w:t>
      </w:r>
      <w:r w:rsidR="00F64AC6">
        <w:t xml:space="preserve">те из оренбуржцев, кто настороженно или негативно относится к приезжим, </w:t>
      </w:r>
      <w:r w:rsidR="008A12CC">
        <w:t xml:space="preserve">а это почти четверть опрошенных (24,4 %), </w:t>
      </w:r>
      <w:r w:rsidR="00F64AC6">
        <w:t>чаще всего отмечают</w:t>
      </w:r>
      <w:r w:rsidR="000563C2">
        <w:t xml:space="preserve"> следующее</w:t>
      </w:r>
      <w:r w:rsidRPr="00A06A89">
        <w:t xml:space="preserve">: </w:t>
      </w:r>
      <w:r w:rsidR="00F64AC6">
        <w:t>«</w:t>
      </w:r>
      <w:r w:rsidR="00F64AC6" w:rsidRPr="00F64AC6">
        <w:t>трудовые мигранты занимают рабочие места, нужные местному населению</w:t>
      </w:r>
      <w:r w:rsidR="00F64AC6">
        <w:t xml:space="preserve">», </w:t>
      </w:r>
      <w:r w:rsidR="008A12CC">
        <w:t>«</w:t>
      </w:r>
      <w:r w:rsidR="008A12CC" w:rsidRPr="00F64AC6">
        <w:t>трудовые мигранты оказывают негативное влияние на рост преступности, ведут незаконную деятельность</w:t>
      </w:r>
      <w:r w:rsidR="008A12CC">
        <w:t xml:space="preserve">», </w:t>
      </w:r>
      <w:r w:rsidR="00F64AC6">
        <w:t>«</w:t>
      </w:r>
      <w:r w:rsidR="00F64AC6" w:rsidRPr="00F64AC6">
        <w:t>трудовые мигранты соглашаются на низкую заработную плату, снижают средний уровень зарплаты по региону</w:t>
      </w:r>
      <w:r w:rsidR="00F64AC6">
        <w:t>», «</w:t>
      </w:r>
      <w:r w:rsidR="00F64AC6" w:rsidRPr="00F64AC6">
        <w:t>трудовые мигранты не хотят интегрироваться в местные социокультурные условия, не знают русского языка и местных норм поведения</w:t>
      </w:r>
      <w:r w:rsidR="00F64AC6">
        <w:t xml:space="preserve">», </w:t>
      </w:r>
      <w:r w:rsidR="00215A11">
        <w:t>«</w:t>
      </w:r>
      <w:r w:rsidR="00215A11" w:rsidRPr="00215A11">
        <w:t>трудовые мигранты влияют на повышение угрозы проявлений терроризма и экстремизма</w:t>
      </w:r>
      <w:r w:rsidR="00215A11">
        <w:t>», «</w:t>
      </w:r>
      <w:r w:rsidR="00215A11" w:rsidRPr="00215A11">
        <w:t>в семьях мигрантов рождается много детей, со временем коренное население будет в меньшинстве</w:t>
      </w:r>
      <w:r w:rsidR="00215A11">
        <w:t>»,</w:t>
      </w:r>
      <w:r w:rsidR="00215A11" w:rsidRPr="00215A11">
        <w:t xml:space="preserve"> </w:t>
      </w:r>
      <w:r w:rsidR="00F64AC6">
        <w:t>«</w:t>
      </w:r>
      <w:r w:rsidR="00F64AC6" w:rsidRPr="00F64AC6">
        <w:t>трудовые мигранты оказывают влияние на смешение культур, потерю российских ценностей</w:t>
      </w:r>
      <w:r w:rsidR="00F64AC6">
        <w:t>»</w:t>
      </w:r>
      <w:r w:rsidR="006F413F">
        <w:t>.</w:t>
      </w:r>
      <w:r w:rsidR="008376B1">
        <w:t xml:space="preserve"> </w:t>
      </w:r>
    </w:p>
    <w:p w:rsidR="000563C2" w:rsidRDefault="000563C2" w:rsidP="00F77E6D">
      <w:pPr>
        <w:spacing w:after="0"/>
        <w:jc w:val="center"/>
        <w:rPr>
          <w:rFonts w:cs="Times New Roman"/>
          <w:szCs w:val="28"/>
        </w:rPr>
      </w:pPr>
    </w:p>
    <w:p w:rsidR="00F77E6D" w:rsidRDefault="00F77E6D" w:rsidP="00F77E6D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Таблица </w:t>
      </w:r>
      <w:r w:rsidR="005C05D2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Причины негативного отношения к </w:t>
      </w:r>
      <w:r w:rsidRPr="00F77E6D">
        <w:rPr>
          <w:rFonts w:cs="Times New Roman"/>
          <w:szCs w:val="28"/>
        </w:rPr>
        <w:t xml:space="preserve">иностранным трудовым мигрантам </w:t>
      </w:r>
      <w:r>
        <w:rPr>
          <w:rFonts w:cs="Times New Roman"/>
          <w:szCs w:val="28"/>
        </w:rPr>
        <w:t>(среди тех, кто отметил наличие такого негативного отношения)</w:t>
      </w:r>
    </w:p>
    <w:p w:rsidR="000563C2" w:rsidRDefault="000563C2" w:rsidP="00F77E6D">
      <w:pPr>
        <w:spacing w:after="0"/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418"/>
      </w:tblGrid>
      <w:tr w:rsidR="00F77E6D" w:rsidTr="00BD586C">
        <w:tc>
          <w:tcPr>
            <w:tcW w:w="8080" w:type="dxa"/>
          </w:tcPr>
          <w:p w:rsidR="00F77E6D" w:rsidRPr="003F1049" w:rsidRDefault="00F77E6D" w:rsidP="00215A11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F77E6D">
              <w:rPr>
                <w:rFonts w:cs="Times New Roman"/>
                <w:sz w:val="24"/>
                <w:szCs w:val="24"/>
              </w:rPr>
              <w:t>трудовые мигранты занимают рабочие места, нужные местному населению</w:t>
            </w:r>
          </w:p>
        </w:tc>
        <w:tc>
          <w:tcPr>
            <w:tcW w:w="1418" w:type="dxa"/>
          </w:tcPr>
          <w:p w:rsidR="00F77E6D" w:rsidRPr="003F1049" w:rsidRDefault="00F77E6D" w:rsidP="00BD70D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18,8 %</w:t>
            </w:r>
          </w:p>
        </w:tc>
      </w:tr>
      <w:tr w:rsidR="00F77E6D" w:rsidTr="00BD586C">
        <w:tc>
          <w:tcPr>
            <w:tcW w:w="8080" w:type="dxa"/>
          </w:tcPr>
          <w:p w:rsidR="00F77E6D" w:rsidRPr="003F1049" w:rsidRDefault="00F77E6D" w:rsidP="00215A11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F77E6D">
              <w:rPr>
                <w:rFonts w:cs="Times New Roman"/>
                <w:sz w:val="24"/>
                <w:szCs w:val="24"/>
              </w:rPr>
              <w:t>трудовые мигранты соглашаются на низкую заработную плату, снижают средний уровень зарплаты по региону</w:t>
            </w:r>
          </w:p>
        </w:tc>
        <w:tc>
          <w:tcPr>
            <w:tcW w:w="1418" w:type="dxa"/>
          </w:tcPr>
          <w:p w:rsidR="00F77E6D" w:rsidRPr="003F1049" w:rsidRDefault="00F77E6D" w:rsidP="00BD70D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14,9 %</w:t>
            </w:r>
          </w:p>
        </w:tc>
      </w:tr>
      <w:tr w:rsidR="00F77E6D" w:rsidTr="00BD586C">
        <w:tc>
          <w:tcPr>
            <w:tcW w:w="8080" w:type="dxa"/>
          </w:tcPr>
          <w:p w:rsidR="00F77E6D" w:rsidRPr="003F1049" w:rsidRDefault="00F77E6D" w:rsidP="00215A11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F77E6D">
              <w:rPr>
                <w:rFonts w:cs="Times New Roman"/>
                <w:sz w:val="24"/>
                <w:szCs w:val="24"/>
              </w:rPr>
              <w:t>трудовые мигранты оказывают негативное влияние на рост преступности, ведут незаконную деятельность</w:t>
            </w:r>
          </w:p>
        </w:tc>
        <w:tc>
          <w:tcPr>
            <w:tcW w:w="1418" w:type="dxa"/>
          </w:tcPr>
          <w:p w:rsidR="00F77E6D" w:rsidRPr="003F1049" w:rsidRDefault="00F77E6D" w:rsidP="00BD70D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16,2 %</w:t>
            </w:r>
          </w:p>
        </w:tc>
      </w:tr>
      <w:tr w:rsidR="00F77E6D" w:rsidTr="00BD586C">
        <w:tc>
          <w:tcPr>
            <w:tcW w:w="8080" w:type="dxa"/>
          </w:tcPr>
          <w:p w:rsidR="00F77E6D" w:rsidRPr="003F1049" w:rsidRDefault="00F77E6D" w:rsidP="00215A11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F77E6D">
              <w:rPr>
                <w:rFonts w:cs="Times New Roman"/>
                <w:sz w:val="24"/>
                <w:szCs w:val="24"/>
              </w:rPr>
              <w:t>трудовые мигранты не хотят интегрироваться в местные социокультурные условия, не знают русского языка и местных норм поведения</w:t>
            </w:r>
          </w:p>
        </w:tc>
        <w:tc>
          <w:tcPr>
            <w:tcW w:w="1418" w:type="dxa"/>
          </w:tcPr>
          <w:p w:rsidR="00F77E6D" w:rsidRPr="003F1049" w:rsidRDefault="00F77E6D" w:rsidP="00BD70D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14,5 %</w:t>
            </w:r>
          </w:p>
        </w:tc>
      </w:tr>
      <w:tr w:rsidR="00F77E6D" w:rsidTr="00BD586C">
        <w:tc>
          <w:tcPr>
            <w:tcW w:w="8080" w:type="dxa"/>
          </w:tcPr>
          <w:p w:rsidR="00F77E6D" w:rsidRPr="003F1049" w:rsidRDefault="00F77E6D" w:rsidP="00215A11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F77E6D">
              <w:rPr>
                <w:rFonts w:cs="Times New Roman"/>
                <w:sz w:val="24"/>
                <w:szCs w:val="24"/>
              </w:rPr>
              <w:lastRenderedPageBreak/>
              <w:t>трудовые мигранты влияют на повышение угрозы проявлений терроризма и экстремизма</w:t>
            </w:r>
          </w:p>
        </w:tc>
        <w:tc>
          <w:tcPr>
            <w:tcW w:w="1418" w:type="dxa"/>
          </w:tcPr>
          <w:p w:rsidR="00F77E6D" w:rsidRPr="003F1049" w:rsidRDefault="00F77E6D" w:rsidP="00BD70D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14,4 %</w:t>
            </w:r>
          </w:p>
        </w:tc>
      </w:tr>
      <w:tr w:rsidR="00F77E6D" w:rsidTr="00BD586C">
        <w:tc>
          <w:tcPr>
            <w:tcW w:w="8080" w:type="dxa"/>
          </w:tcPr>
          <w:p w:rsidR="00F77E6D" w:rsidRPr="003F1049" w:rsidRDefault="00F77E6D" w:rsidP="00215A11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F77E6D">
              <w:rPr>
                <w:rFonts w:cs="Times New Roman"/>
                <w:sz w:val="24"/>
                <w:szCs w:val="24"/>
              </w:rPr>
              <w:t>трудовые мигранты оказывают влияние на смешение культур, потерю российских ценностей</w:t>
            </w:r>
          </w:p>
        </w:tc>
        <w:tc>
          <w:tcPr>
            <w:tcW w:w="1418" w:type="dxa"/>
          </w:tcPr>
          <w:p w:rsidR="00F77E6D" w:rsidRPr="003F1049" w:rsidRDefault="00F77E6D" w:rsidP="00BD70D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6,0 %</w:t>
            </w:r>
          </w:p>
        </w:tc>
      </w:tr>
      <w:tr w:rsidR="00F77E6D" w:rsidTr="00BD586C">
        <w:tc>
          <w:tcPr>
            <w:tcW w:w="8080" w:type="dxa"/>
          </w:tcPr>
          <w:p w:rsidR="00F77E6D" w:rsidRPr="003F1049" w:rsidRDefault="00F77E6D" w:rsidP="00215A11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F77E6D">
              <w:rPr>
                <w:rFonts w:cs="Times New Roman"/>
                <w:sz w:val="24"/>
                <w:szCs w:val="24"/>
              </w:rPr>
              <w:t>трудовые мигранты способствуют распространению инфекционных заболеваний</w:t>
            </w:r>
          </w:p>
        </w:tc>
        <w:tc>
          <w:tcPr>
            <w:tcW w:w="1418" w:type="dxa"/>
          </w:tcPr>
          <w:p w:rsidR="00F77E6D" w:rsidRPr="003F1049" w:rsidRDefault="00F77E6D" w:rsidP="00BD70D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6,8 %</w:t>
            </w:r>
          </w:p>
        </w:tc>
      </w:tr>
      <w:tr w:rsidR="00F77E6D" w:rsidTr="00BD586C">
        <w:tc>
          <w:tcPr>
            <w:tcW w:w="8080" w:type="dxa"/>
          </w:tcPr>
          <w:p w:rsidR="00F77E6D" w:rsidRPr="003F1049" w:rsidRDefault="00F77E6D" w:rsidP="00BD70D9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F77E6D">
              <w:rPr>
                <w:rFonts w:cs="Times New Roman"/>
                <w:sz w:val="24"/>
                <w:szCs w:val="24"/>
              </w:rPr>
              <w:t>в семьях мигрантов рождается много детей, со временем коренное население будет в меньшинстве</w:t>
            </w:r>
          </w:p>
        </w:tc>
        <w:tc>
          <w:tcPr>
            <w:tcW w:w="1418" w:type="dxa"/>
          </w:tcPr>
          <w:p w:rsidR="00F77E6D" w:rsidRPr="003F1049" w:rsidRDefault="00F77E6D" w:rsidP="00BD70D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8,4 %</w:t>
            </w:r>
          </w:p>
        </w:tc>
      </w:tr>
    </w:tbl>
    <w:p w:rsidR="00F77E6D" w:rsidRDefault="00F77E6D" w:rsidP="00F77E6D">
      <w:pPr>
        <w:spacing w:after="0"/>
        <w:rPr>
          <w:rFonts w:cs="Times New Roman"/>
          <w:szCs w:val="28"/>
        </w:rPr>
      </w:pPr>
    </w:p>
    <w:p w:rsidR="00917C1F" w:rsidRPr="00917C1F" w:rsidRDefault="00917C1F" w:rsidP="00917C1F">
      <w:pPr>
        <w:tabs>
          <w:tab w:val="left" w:pos="1276"/>
        </w:tabs>
        <w:spacing w:after="0"/>
        <w:ind w:firstLine="709"/>
      </w:pPr>
      <w:r w:rsidRPr="00917C1F">
        <w:t>Безусл</w:t>
      </w:r>
      <w:r w:rsidR="00E91A56">
        <w:t>овно, при ответе на этот вопрос</w:t>
      </w:r>
      <w:r w:rsidRPr="00917C1F">
        <w:t xml:space="preserve"> </w:t>
      </w:r>
      <w:r>
        <w:t xml:space="preserve">у некоторых оренбуржцев </w:t>
      </w:r>
      <w:r w:rsidRPr="00917C1F">
        <w:t xml:space="preserve">проявляются определенные этнические стереотипы. </w:t>
      </w:r>
      <w:r w:rsidR="00C256D7">
        <w:t>Н</w:t>
      </w:r>
      <w:r w:rsidRPr="00917C1F">
        <w:t xml:space="preserve">есмотря на приграничный статус непосредственно на территории области проживает незначительное количество мигрантов. В основном регион выполняет транзитные функции. </w:t>
      </w:r>
    </w:p>
    <w:p w:rsidR="00A06A89" w:rsidRDefault="00A06A89" w:rsidP="00A06A89">
      <w:pPr>
        <w:tabs>
          <w:tab w:val="left" w:pos="1276"/>
        </w:tabs>
        <w:spacing w:after="0"/>
        <w:ind w:firstLine="709"/>
      </w:pPr>
    </w:p>
    <w:p w:rsidR="00CE5832" w:rsidRDefault="00CE5832" w:rsidP="00B93FC8">
      <w:pPr>
        <w:spacing w:after="0"/>
        <w:jc w:val="center"/>
        <w:rPr>
          <w:rFonts w:cs="Times New Roman"/>
          <w:b/>
          <w:szCs w:val="28"/>
        </w:rPr>
      </w:pPr>
    </w:p>
    <w:p w:rsidR="007D1679" w:rsidRDefault="007D1679" w:rsidP="007D1679">
      <w:pPr>
        <w:spacing w:after="0"/>
        <w:jc w:val="center"/>
        <w:rPr>
          <w:b/>
        </w:rPr>
      </w:pPr>
      <w:r w:rsidRPr="00BF50E6">
        <w:rPr>
          <w:b/>
        </w:rPr>
        <w:t>Общие выводы</w:t>
      </w:r>
    </w:p>
    <w:p w:rsidR="007D1679" w:rsidRPr="00BF50E6" w:rsidRDefault="007D1679" w:rsidP="007D1679">
      <w:pPr>
        <w:spacing w:after="0"/>
        <w:ind w:firstLine="709"/>
      </w:pPr>
    </w:p>
    <w:p w:rsidR="007D1679" w:rsidRPr="00324B3A" w:rsidRDefault="007D1679" w:rsidP="007D1679">
      <w:pPr>
        <w:tabs>
          <w:tab w:val="left" w:pos="1134"/>
        </w:tabs>
        <w:spacing w:after="0"/>
        <w:ind w:firstLine="709"/>
        <w:rPr>
          <w:rFonts w:cs="Times New Roman"/>
          <w:b/>
          <w:i/>
          <w:szCs w:val="28"/>
        </w:rPr>
      </w:pPr>
      <w:r w:rsidRPr="00324B3A">
        <w:rPr>
          <w:rFonts w:cs="Times New Roman"/>
          <w:b/>
          <w:i/>
          <w:szCs w:val="28"/>
        </w:rPr>
        <w:t>В сфере межнациональных отношений:</w:t>
      </w:r>
    </w:p>
    <w:p w:rsidR="007D1679" w:rsidRDefault="007D1679" w:rsidP="007D167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Этническая принадлежность сохраняет свою значимость для большинства оренбуржцев. Определенное или даже очень важное значение этническая идентичность имеет для 60,5 % опрошенных. Одна треть респондентов (33,1 %) напротив, не придают своей этнической принадлежности большого значения.</w:t>
      </w:r>
    </w:p>
    <w:p w:rsidR="007D1679" w:rsidRPr="00E00077" w:rsidRDefault="007D1679" w:rsidP="007D167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cs="Times New Roman"/>
          <w:szCs w:val="28"/>
        </w:rPr>
      </w:pPr>
      <w:r w:rsidRPr="00E00077">
        <w:rPr>
          <w:rFonts w:cs="Times New Roman"/>
          <w:szCs w:val="28"/>
        </w:rPr>
        <w:t>Несмотря на осознание важности своей этнической принадлежности у 85,8 % оренбуржцев превалирует российская гражданская идентичность. Динамика развития этого показателя в последние годы свидетельствует о поступательном росте общегражданского самосознания у жителей области. При этом этническая и местная идентичности не вступает во внутренний конфликт с гражданской идентичностью. Значительный рост численности оренбуржцев, идентифицирующих себя прежде всего как россиян, во многом связан с беспрецендентными антироссийскими санкциями и проведением специальной военной операции. В этих условиях наблюдаются процессы консолидации и сплочени</w:t>
      </w:r>
      <w:r>
        <w:rPr>
          <w:rFonts w:cs="Times New Roman"/>
          <w:szCs w:val="28"/>
        </w:rPr>
        <w:t>я</w:t>
      </w:r>
      <w:r w:rsidRPr="00E00077">
        <w:rPr>
          <w:rFonts w:cs="Times New Roman"/>
          <w:szCs w:val="28"/>
        </w:rPr>
        <w:t xml:space="preserve"> российского общества</w:t>
      </w:r>
      <w:r>
        <w:rPr>
          <w:rFonts w:cs="Times New Roman"/>
          <w:szCs w:val="28"/>
        </w:rPr>
        <w:t xml:space="preserve"> на основе единого российского гражданского самосознания</w:t>
      </w:r>
      <w:r w:rsidRPr="00E00077">
        <w:rPr>
          <w:rFonts w:cs="Times New Roman"/>
          <w:szCs w:val="28"/>
        </w:rPr>
        <w:t>.</w:t>
      </w:r>
    </w:p>
    <w:p w:rsidR="007D1679" w:rsidRDefault="007D1679" w:rsidP="007D167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9D5C2F">
        <w:rPr>
          <w:rFonts w:cs="Times New Roman"/>
          <w:szCs w:val="28"/>
        </w:rPr>
        <w:t xml:space="preserve">ормальными и доброжелательными отношения между людьми разных национальностей считают </w:t>
      </w:r>
      <w:r>
        <w:rPr>
          <w:rFonts w:cs="Times New Roman"/>
          <w:szCs w:val="28"/>
        </w:rPr>
        <w:t xml:space="preserve">в совокупности </w:t>
      </w:r>
      <w:r w:rsidRPr="00E00077">
        <w:rPr>
          <w:rFonts w:cs="Times New Roman"/>
          <w:szCs w:val="28"/>
        </w:rPr>
        <w:t xml:space="preserve">95,3 </w:t>
      </w:r>
      <w:r w:rsidRPr="009D5C2F">
        <w:rPr>
          <w:rFonts w:cs="Times New Roman"/>
          <w:szCs w:val="28"/>
        </w:rPr>
        <w:t>% оренбуржцев.</w:t>
      </w:r>
      <w:r>
        <w:rPr>
          <w:rFonts w:cs="Times New Roman"/>
          <w:szCs w:val="28"/>
        </w:rPr>
        <w:t xml:space="preserve"> Напряженными межнациональные отношения назвали только 1,8 % опрошенных и еще 0,2 % респондентов считают, что отношения носят конфликтный характер.</w:t>
      </w:r>
    </w:p>
    <w:p w:rsidR="007D1679" w:rsidRPr="00431A06" w:rsidRDefault="007D1679" w:rsidP="007D167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cs="Times New Roman"/>
          <w:szCs w:val="28"/>
        </w:rPr>
      </w:pPr>
      <w:r w:rsidRPr="00431A06">
        <w:rPr>
          <w:rFonts w:cs="Times New Roman"/>
          <w:szCs w:val="28"/>
        </w:rPr>
        <w:t>В целях предотвращения межнациональных конфликтов по мнению опрошенных необходимо «Знакомить школьников и студентов с культурой и религиями народов России, воспитывать уважительное отношение к представителям разных народов и вероисповеданий» (этот вариант ответа набрал 25,3 %), «Проводить национальные праздники в населенных пунктах области» (14,9 %), «Пресекать возникновение и деятельность экстремистских и радикальных организаций» (12,7 %), «Повысить уровень жизни населения» (12,5 %).</w:t>
      </w:r>
    </w:p>
    <w:p w:rsidR="007D1679" w:rsidRDefault="007D1679" w:rsidP="007D167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47020C">
        <w:rPr>
          <w:rFonts w:cs="Times New Roman"/>
          <w:szCs w:val="28"/>
        </w:rPr>
        <w:t xml:space="preserve"> течение последнего года </w:t>
      </w:r>
      <w:r>
        <w:rPr>
          <w:rFonts w:cs="Times New Roman"/>
          <w:szCs w:val="28"/>
        </w:rPr>
        <w:t>н</w:t>
      </w:r>
      <w:r w:rsidRPr="00F16476">
        <w:rPr>
          <w:rFonts w:cs="Times New Roman"/>
          <w:szCs w:val="28"/>
        </w:rPr>
        <w:t xml:space="preserve">икогда не чувствовали по отношению к себе враждебность со стороны представителей других национальностей </w:t>
      </w:r>
      <w:r>
        <w:rPr>
          <w:rFonts w:cs="Times New Roman"/>
          <w:szCs w:val="28"/>
        </w:rPr>
        <w:t xml:space="preserve">93,0 </w:t>
      </w:r>
      <w:r w:rsidRPr="00F16476">
        <w:rPr>
          <w:rFonts w:cs="Times New Roman"/>
          <w:szCs w:val="28"/>
        </w:rPr>
        <w:t xml:space="preserve">% </w:t>
      </w:r>
      <w:r w:rsidRPr="00F16476">
        <w:rPr>
          <w:rFonts w:cs="Times New Roman"/>
          <w:szCs w:val="28"/>
        </w:rPr>
        <w:lastRenderedPageBreak/>
        <w:t>оренбуржцев.</w:t>
      </w:r>
      <w:r w:rsidRPr="00CC1F66">
        <w:rPr>
          <w:rFonts w:eastAsia="Calibri" w:cs="Times New Roman"/>
          <w:sz w:val="32"/>
          <w:szCs w:val="32"/>
        </w:rPr>
        <w:t xml:space="preserve"> </w:t>
      </w:r>
      <w:r>
        <w:rPr>
          <w:rFonts w:cs="Times New Roman"/>
          <w:szCs w:val="28"/>
        </w:rPr>
        <w:t xml:space="preserve">При этом сами </w:t>
      </w:r>
      <w:r w:rsidRPr="00F16476">
        <w:rPr>
          <w:rFonts w:cs="Times New Roman"/>
          <w:szCs w:val="28"/>
        </w:rPr>
        <w:t xml:space="preserve">никогда не </w:t>
      </w:r>
      <w:r>
        <w:rPr>
          <w:rFonts w:cs="Times New Roman"/>
          <w:szCs w:val="28"/>
        </w:rPr>
        <w:t xml:space="preserve">испытывают </w:t>
      </w:r>
      <w:r w:rsidRPr="00F16476">
        <w:rPr>
          <w:rFonts w:cs="Times New Roman"/>
          <w:szCs w:val="28"/>
        </w:rPr>
        <w:t xml:space="preserve">недоброжелательное отношение к представителям других национальностей </w:t>
      </w:r>
      <w:r w:rsidRPr="0047020C">
        <w:rPr>
          <w:rFonts w:cs="Times New Roman"/>
          <w:szCs w:val="28"/>
        </w:rPr>
        <w:t xml:space="preserve">92,8 </w:t>
      </w:r>
      <w:r w:rsidRPr="00F16476">
        <w:rPr>
          <w:rFonts w:cs="Times New Roman"/>
          <w:szCs w:val="28"/>
        </w:rPr>
        <w:t xml:space="preserve">% </w:t>
      </w:r>
      <w:r>
        <w:rPr>
          <w:rFonts w:cs="Times New Roman"/>
          <w:szCs w:val="28"/>
        </w:rPr>
        <w:t>опрошенных</w:t>
      </w:r>
      <w:r w:rsidR="004604A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В</w:t>
      </w:r>
      <w:r w:rsidRPr="00F16476">
        <w:rPr>
          <w:rFonts w:cs="Times New Roman"/>
          <w:szCs w:val="28"/>
        </w:rPr>
        <w:t xml:space="preserve">се же испытывают подобные чувства </w:t>
      </w:r>
      <w:r>
        <w:rPr>
          <w:rFonts w:cs="Times New Roman"/>
          <w:szCs w:val="28"/>
        </w:rPr>
        <w:t>4</w:t>
      </w:r>
      <w:r w:rsidRPr="00F16476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1</w:t>
      </w:r>
      <w:r w:rsidRPr="00F16476">
        <w:rPr>
          <w:rFonts w:cs="Times New Roman"/>
          <w:szCs w:val="28"/>
        </w:rPr>
        <w:t xml:space="preserve"> % </w:t>
      </w:r>
      <w:r>
        <w:rPr>
          <w:rFonts w:cs="Times New Roman"/>
          <w:szCs w:val="28"/>
        </w:rPr>
        <w:t xml:space="preserve">участников опроса. </w:t>
      </w:r>
    </w:p>
    <w:p w:rsidR="007D1679" w:rsidRDefault="007D1679" w:rsidP="007D1679">
      <w:pPr>
        <w:pStyle w:val="a6"/>
        <w:tabs>
          <w:tab w:val="left" w:pos="1134"/>
        </w:tabs>
        <w:spacing w:after="0"/>
        <w:ind w:left="709"/>
        <w:rPr>
          <w:rFonts w:cs="Times New Roman"/>
          <w:szCs w:val="28"/>
        </w:rPr>
      </w:pPr>
    </w:p>
    <w:p w:rsidR="007D1679" w:rsidRPr="00324B3A" w:rsidRDefault="007D1679" w:rsidP="007D1679">
      <w:pPr>
        <w:pStyle w:val="a6"/>
        <w:tabs>
          <w:tab w:val="left" w:pos="1134"/>
        </w:tabs>
        <w:spacing w:after="0"/>
        <w:ind w:left="709"/>
        <w:rPr>
          <w:rFonts w:cs="Times New Roman"/>
          <w:b/>
          <w:i/>
          <w:szCs w:val="28"/>
        </w:rPr>
      </w:pPr>
      <w:r w:rsidRPr="00324B3A">
        <w:rPr>
          <w:rFonts w:cs="Times New Roman"/>
          <w:b/>
          <w:i/>
          <w:szCs w:val="28"/>
        </w:rPr>
        <w:t>В сфере межконфессиональных отношений</w:t>
      </w:r>
    </w:p>
    <w:p w:rsidR="007D1679" w:rsidRDefault="007D1679" w:rsidP="007D167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Участники опроса распределились по своей конфессиональной принадлежности следующим образом: православные – </w:t>
      </w:r>
      <w:r w:rsidRPr="00C2093C">
        <w:rPr>
          <w:rFonts w:cs="Times New Roman"/>
          <w:szCs w:val="28"/>
        </w:rPr>
        <w:t xml:space="preserve">68,4 </w:t>
      </w:r>
      <w:r w:rsidRPr="00324B3A">
        <w:rPr>
          <w:rFonts w:cs="Times New Roman"/>
          <w:szCs w:val="28"/>
        </w:rPr>
        <w:t>%</w:t>
      </w:r>
      <w:r>
        <w:rPr>
          <w:rFonts w:cs="Times New Roman"/>
          <w:szCs w:val="28"/>
        </w:rPr>
        <w:t>, мусульмане –</w:t>
      </w:r>
      <w:r w:rsidR="00E91A56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 xml:space="preserve"> 18,3</w:t>
      </w:r>
      <w:r w:rsidRPr="00324B3A">
        <w:rPr>
          <w:rFonts w:cs="Times New Roman"/>
          <w:szCs w:val="28"/>
        </w:rPr>
        <w:t xml:space="preserve"> %</w:t>
      </w:r>
      <w:r>
        <w:rPr>
          <w:rFonts w:cs="Times New Roman"/>
          <w:szCs w:val="28"/>
        </w:rPr>
        <w:t>, католики – 0,4 %, протестанты – 0,3 %, язычники – 0,2 %, атеисты – 3</w:t>
      </w:r>
      <w:r w:rsidRPr="00324B3A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1</w:t>
      </w:r>
      <w:r w:rsidRPr="00324B3A">
        <w:rPr>
          <w:rFonts w:cs="Times New Roman"/>
          <w:szCs w:val="28"/>
        </w:rPr>
        <w:t xml:space="preserve"> %</w:t>
      </w:r>
      <w:r>
        <w:rPr>
          <w:rFonts w:cs="Times New Roman"/>
          <w:szCs w:val="28"/>
        </w:rPr>
        <w:t xml:space="preserve">, верящие </w:t>
      </w:r>
      <w:r w:rsidRPr="00324B3A">
        <w:rPr>
          <w:rFonts w:cs="Times New Roman"/>
          <w:szCs w:val="28"/>
        </w:rPr>
        <w:t>в высшие силы, но не отно</w:t>
      </w:r>
      <w:r>
        <w:rPr>
          <w:rFonts w:cs="Times New Roman"/>
          <w:szCs w:val="28"/>
        </w:rPr>
        <w:t>сящие</w:t>
      </w:r>
      <w:r w:rsidRPr="00324B3A">
        <w:rPr>
          <w:rFonts w:cs="Times New Roman"/>
          <w:szCs w:val="28"/>
        </w:rPr>
        <w:t xml:space="preserve"> себя к какому-то религиозному течению</w:t>
      </w:r>
      <w:r>
        <w:rPr>
          <w:rFonts w:cs="Times New Roman"/>
          <w:szCs w:val="28"/>
        </w:rPr>
        <w:t xml:space="preserve"> – 3</w:t>
      </w:r>
      <w:r w:rsidRPr="000F3D7A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9</w:t>
      </w:r>
      <w:r w:rsidRPr="000F3D7A">
        <w:rPr>
          <w:rFonts w:cs="Times New Roman"/>
          <w:szCs w:val="28"/>
        </w:rPr>
        <w:t xml:space="preserve"> %</w:t>
      </w:r>
      <w:r>
        <w:rPr>
          <w:rFonts w:cs="Times New Roman"/>
          <w:szCs w:val="28"/>
        </w:rPr>
        <w:t xml:space="preserve">. </w:t>
      </w:r>
      <w:r w:rsidR="00D74B76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ще </w:t>
      </w:r>
      <w:r w:rsidRPr="00324B3A">
        <w:rPr>
          <w:rFonts w:cs="Times New Roman"/>
          <w:szCs w:val="28"/>
        </w:rPr>
        <w:t>3,</w:t>
      </w:r>
      <w:r>
        <w:rPr>
          <w:rFonts w:cs="Times New Roman"/>
          <w:szCs w:val="28"/>
        </w:rPr>
        <w:t>3</w:t>
      </w:r>
      <w:r w:rsidRPr="00324B3A">
        <w:rPr>
          <w:rFonts w:cs="Times New Roman"/>
          <w:szCs w:val="28"/>
        </w:rPr>
        <w:t xml:space="preserve"> % респондентов затруднились ответить на этот вопрос</w:t>
      </w:r>
      <w:r>
        <w:rPr>
          <w:rFonts w:cs="Times New Roman"/>
          <w:szCs w:val="28"/>
        </w:rPr>
        <w:t xml:space="preserve"> и </w:t>
      </w:r>
      <w:r w:rsidRPr="00C2093C">
        <w:rPr>
          <w:rFonts w:cs="Times New Roman"/>
          <w:szCs w:val="28"/>
        </w:rPr>
        <w:t>2,2 % опрошенных предпочли не раскрывать свою конфессиональную принадлежность.</w:t>
      </w:r>
    </w:p>
    <w:p w:rsidR="007D1679" w:rsidRDefault="007D1679" w:rsidP="007D167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C2093C">
        <w:rPr>
          <w:rFonts w:cs="Times New Roman"/>
          <w:szCs w:val="28"/>
        </w:rPr>
        <w:t>тепень религиозности чаще всего невысока</w:t>
      </w:r>
      <w:r>
        <w:rPr>
          <w:rFonts w:cs="Times New Roman"/>
          <w:szCs w:val="28"/>
        </w:rPr>
        <w:t>:</w:t>
      </w:r>
      <w:r w:rsidRPr="00C2093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</w:t>
      </w:r>
      <w:r w:rsidRPr="00C2093C">
        <w:rPr>
          <w:rFonts w:cs="Times New Roman"/>
          <w:szCs w:val="28"/>
        </w:rPr>
        <w:t>олько 16,2 % оренбуржцев отметили, что знают все религиозные праздники и всегда их празднуют. Более половины же опрошенных (55,5 %) отмечают только самые значимые религиозные даты. Еще 17,9 % респондентов не всегда отмечают религиозные праздники, а 4,3 % опрошенных вообще никогда не отмечают традиционные религиозные праздники.</w:t>
      </w:r>
    </w:p>
    <w:p w:rsidR="007D1679" w:rsidRPr="00C2093C" w:rsidRDefault="007D1679" w:rsidP="007D167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Степень «воцерк</w:t>
      </w:r>
      <w:r w:rsidR="000F0BA3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вленности» оренбуржцев </w:t>
      </w:r>
      <w:r w:rsidR="00E55D02">
        <w:rPr>
          <w:rFonts w:cs="Times New Roman"/>
          <w:szCs w:val="28"/>
        </w:rPr>
        <w:t xml:space="preserve">также </w:t>
      </w:r>
      <w:r>
        <w:rPr>
          <w:rFonts w:cs="Times New Roman"/>
          <w:szCs w:val="28"/>
        </w:rPr>
        <w:t>невысока: н</w:t>
      </w:r>
      <w:r w:rsidRPr="00C2093C">
        <w:rPr>
          <w:rFonts w:cs="Times New Roman"/>
          <w:szCs w:val="28"/>
        </w:rPr>
        <w:t>е реже одного раза в неделю культовые сооружения посещают всего 1,9 % опрошенных. Ч</w:t>
      </w:r>
      <w:r w:rsidR="00E91A56">
        <w:rPr>
          <w:rFonts w:cs="Times New Roman"/>
          <w:szCs w:val="28"/>
        </w:rPr>
        <w:t>уть больше респондентов – 5,6 %</w:t>
      </w:r>
      <w:r w:rsidRPr="00C2093C">
        <w:rPr>
          <w:rFonts w:cs="Times New Roman"/>
          <w:szCs w:val="28"/>
        </w:rPr>
        <w:t xml:space="preserve"> посещают молитвенные собрания не реже раза в месяц. Более половины опрошенных (52,9 %) посещают молитвенные собрания только несколько раз в год. Пятая часть опрошенных (20,3 %) вообще никогда не посещает молитвенные здания.</w:t>
      </w:r>
    </w:p>
    <w:p w:rsidR="007D1679" w:rsidRDefault="007D1679" w:rsidP="007D167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cs="Times New Roman"/>
          <w:szCs w:val="28"/>
        </w:rPr>
      </w:pPr>
      <w:r w:rsidRPr="000F3D7A">
        <w:rPr>
          <w:rFonts w:cs="Times New Roman"/>
          <w:szCs w:val="28"/>
        </w:rPr>
        <w:t xml:space="preserve">Взаимоотношения представителей разных вероисповеданий </w:t>
      </w:r>
      <w:r w:rsidRPr="00C2093C">
        <w:rPr>
          <w:rFonts w:cs="Times New Roman"/>
          <w:szCs w:val="28"/>
        </w:rPr>
        <w:t xml:space="preserve">90,1 </w:t>
      </w:r>
      <w:r w:rsidRPr="000F3D7A">
        <w:rPr>
          <w:rFonts w:cs="Times New Roman"/>
          <w:szCs w:val="28"/>
        </w:rPr>
        <w:t>% оренбуржцев считают нормальными и доброжелательными.</w:t>
      </w:r>
    </w:p>
    <w:p w:rsidR="007D1679" w:rsidRDefault="007D1679" w:rsidP="007D167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 испытывают по отношению к себе </w:t>
      </w:r>
      <w:r w:rsidRPr="000F3D7A">
        <w:rPr>
          <w:rFonts w:cs="Times New Roman"/>
          <w:szCs w:val="28"/>
        </w:rPr>
        <w:t>негативно</w:t>
      </w:r>
      <w:r>
        <w:rPr>
          <w:rFonts w:cs="Times New Roman"/>
          <w:szCs w:val="28"/>
        </w:rPr>
        <w:t>го</w:t>
      </w:r>
      <w:r w:rsidRPr="000F3D7A">
        <w:rPr>
          <w:rFonts w:cs="Times New Roman"/>
          <w:szCs w:val="28"/>
        </w:rPr>
        <w:t xml:space="preserve"> отношени</w:t>
      </w:r>
      <w:r>
        <w:rPr>
          <w:rFonts w:cs="Times New Roman"/>
          <w:szCs w:val="28"/>
        </w:rPr>
        <w:t>я</w:t>
      </w:r>
      <w:r w:rsidRPr="000F3D7A">
        <w:rPr>
          <w:rFonts w:cs="Times New Roman"/>
          <w:szCs w:val="28"/>
        </w:rPr>
        <w:t xml:space="preserve"> из-за своей религии</w:t>
      </w:r>
      <w:r>
        <w:rPr>
          <w:rFonts w:cs="Times New Roman"/>
          <w:szCs w:val="28"/>
        </w:rPr>
        <w:t xml:space="preserve"> </w:t>
      </w:r>
      <w:r w:rsidRPr="00C2093C">
        <w:rPr>
          <w:rFonts w:cs="Times New Roman"/>
          <w:szCs w:val="28"/>
        </w:rPr>
        <w:t>94,0</w:t>
      </w:r>
      <w:r w:rsidRPr="000F3D7A">
        <w:rPr>
          <w:rFonts w:cs="Times New Roman"/>
          <w:szCs w:val="28"/>
        </w:rPr>
        <w:t xml:space="preserve"> % о</w:t>
      </w:r>
      <w:r>
        <w:rPr>
          <w:rFonts w:cs="Times New Roman"/>
          <w:szCs w:val="28"/>
        </w:rPr>
        <w:t>прошенных.</w:t>
      </w:r>
    </w:p>
    <w:p w:rsidR="007D1679" w:rsidRDefault="007D1679" w:rsidP="007D167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cs="Times New Roman"/>
          <w:szCs w:val="28"/>
        </w:rPr>
      </w:pPr>
      <w:r w:rsidRPr="000F3D7A">
        <w:rPr>
          <w:rFonts w:cs="Times New Roman"/>
          <w:szCs w:val="28"/>
        </w:rPr>
        <w:t xml:space="preserve">Никогда не испытывали недоброжелательного отношения к представителям других религий </w:t>
      </w:r>
      <w:r>
        <w:rPr>
          <w:rFonts w:cs="Times New Roman"/>
          <w:szCs w:val="28"/>
        </w:rPr>
        <w:t xml:space="preserve">в совокупности </w:t>
      </w:r>
      <w:r w:rsidRPr="003020A1">
        <w:rPr>
          <w:rFonts w:cs="Times New Roman"/>
          <w:szCs w:val="28"/>
        </w:rPr>
        <w:t xml:space="preserve">94,4 </w:t>
      </w:r>
      <w:r w:rsidRPr="000F3D7A">
        <w:rPr>
          <w:rFonts w:cs="Times New Roman"/>
          <w:szCs w:val="28"/>
        </w:rPr>
        <w:t xml:space="preserve">% оренбуржцев. </w:t>
      </w:r>
      <w:r>
        <w:rPr>
          <w:rFonts w:cs="Times New Roman"/>
          <w:szCs w:val="28"/>
        </w:rPr>
        <w:t>При этом р</w:t>
      </w:r>
      <w:r w:rsidRPr="000F3D7A">
        <w:rPr>
          <w:rFonts w:cs="Times New Roman"/>
          <w:szCs w:val="28"/>
        </w:rPr>
        <w:t xml:space="preserve">едко, но все же испытывали подобные чувства </w:t>
      </w:r>
      <w:r>
        <w:rPr>
          <w:rFonts w:cs="Times New Roman"/>
          <w:szCs w:val="28"/>
        </w:rPr>
        <w:t xml:space="preserve">1,9 </w:t>
      </w:r>
      <w:r w:rsidRPr="000F3D7A">
        <w:rPr>
          <w:rFonts w:cs="Times New Roman"/>
          <w:szCs w:val="28"/>
        </w:rPr>
        <w:t>% опрошенных</w:t>
      </w:r>
      <w:r>
        <w:rPr>
          <w:rFonts w:cs="Times New Roman"/>
          <w:szCs w:val="28"/>
        </w:rPr>
        <w:t>.</w:t>
      </w:r>
    </w:p>
    <w:p w:rsidR="007D1679" w:rsidRDefault="007D1679" w:rsidP="007D1679">
      <w:pPr>
        <w:tabs>
          <w:tab w:val="left" w:pos="1134"/>
        </w:tabs>
        <w:spacing w:after="0"/>
        <w:rPr>
          <w:rFonts w:cs="Times New Roman"/>
          <w:szCs w:val="28"/>
        </w:rPr>
      </w:pPr>
    </w:p>
    <w:p w:rsidR="007D1679" w:rsidRPr="00324B3A" w:rsidRDefault="007D1679" w:rsidP="007D1679">
      <w:pPr>
        <w:tabs>
          <w:tab w:val="left" w:pos="1134"/>
        </w:tabs>
        <w:spacing w:after="0"/>
        <w:ind w:firstLine="709"/>
        <w:rPr>
          <w:rFonts w:cs="Times New Roman"/>
          <w:i/>
          <w:szCs w:val="28"/>
        </w:rPr>
      </w:pPr>
      <w:r w:rsidRPr="00324B3A">
        <w:rPr>
          <w:rFonts w:cs="Times New Roman"/>
          <w:b/>
          <w:i/>
          <w:szCs w:val="28"/>
        </w:rPr>
        <w:t>Отношение оренбуржцев к мигрантам</w:t>
      </w:r>
      <w:r>
        <w:rPr>
          <w:rFonts w:cs="Times New Roman"/>
          <w:b/>
          <w:i/>
          <w:szCs w:val="28"/>
        </w:rPr>
        <w:t>:</w:t>
      </w:r>
    </w:p>
    <w:p w:rsidR="007D1679" w:rsidRDefault="007D1679" w:rsidP="007D167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Несмотря на определенный негативизм по отношению к мигрантам, большая часть оренбуржцев спокойно и нейтрально относиться к мигрантам (</w:t>
      </w:r>
      <w:r w:rsidRPr="003020A1">
        <w:rPr>
          <w:rFonts w:cs="Times New Roman"/>
          <w:szCs w:val="28"/>
        </w:rPr>
        <w:t xml:space="preserve">52,1 </w:t>
      </w:r>
      <w:r w:rsidRPr="008262C1">
        <w:rPr>
          <w:rFonts w:cs="Times New Roman"/>
          <w:szCs w:val="28"/>
        </w:rPr>
        <w:t>%</w:t>
      </w:r>
      <w:r>
        <w:rPr>
          <w:rFonts w:cs="Times New Roman"/>
          <w:szCs w:val="28"/>
        </w:rPr>
        <w:t xml:space="preserve">). Более того, </w:t>
      </w:r>
      <w:r w:rsidRPr="003020A1">
        <w:rPr>
          <w:rFonts w:cs="Times New Roman"/>
          <w:szCs w:val="28"/>
        </w:rPr>
        <w:t xml:space="preserve">18,8 </w:t>
      </w:r>
      <w:r w:rsidRPr="008262C1">
        <w:rPr>
          <w:rFonts w:cs="Times New Roman"/>
          <w:szCs w:val="28"/>
        </w:rPr>
        <w:t xml:space="preserve">% </w:t>
      </w:r>
      <w:r>
        <w:rPr>
          <w:rFonts w:cs="Times New Roman"/>
          <w:szCs w:val="28"/>
        </w:rPr>
        <w:t>опрошенных позитивно оценивают присутствие трудовых мигрантов в Оренбуржье. Таким образом</w:t>
      </w:r>
      <w:r w:rsidR="00E91A56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8262C1">
        <w:rPr>
          <w:rFonts w:cs="Times New Roman"/>
          <w:szCs w:val="28"/>
        </w:rPr>
        <w:t xml:space="preserve">в сумме </w:t>
      </w:r>
      <w:r w:rsidRPr="003020A1">
        <w:rPr>
          <w:rFonts w:cs="Times New Roman"/>
          <w:szCs w:val="28"/>
        </w:rPr>
        <w:t xml:space="preserve">70,9 </w:t>
      </w:r>
      <w:r w:rsidRPr="008262C1">
        <w:rPr>
          <w:rFonts w:cs="Times New Roman"/>
          <w:szCs w:val="28"/>
        </w:rPr>
        <w:t>% респондентов относятся к мигрантам спокойно или положительно, а стало быть</w:t>
      </w:r>
      <w:r w:rsidR="00E91A56">
        <w:rPr>
          <w:rFonts w:cs="Times New Roman"/>
          <w:szCs w:val="28"/>
        </w:rPr>
        <w:t>,</w:t>
      </w:r>
      <w:bookmarkStart w:id="0" w:name="_GoBack"/>
      <w:bookmarkEnd w:id="0"/>
      <w:r w:rsidRPr="008262C1">
        <w:rPr>
          <w:rFonts w:cs="Times New Roman"/>
          <w:szCs w:val="28"/>
        </w:rPr>
        <w:t xml:space="preserve"> не видят в них угрозы в этнокультурной и социально-экономической сферах.</w:t>
      </w:r>
      <w:r>
        <w:rPr>
          <w:rFonts w:cs="Times New Roman"/>
          <w:szCs w:val="28"/>
        </w:rPr>
        <w:t xml:space="preserve"> Но все же почти </w:t>
      </w:r>
      <w:r w:rsidRPr="003A128B">
        <w:rPr>
          <w:rFonts w:cs="Times New Roman"/>
          <w:szCs w:val="28"/>
        </w:rPr>
        <w:t xml:space="preserve">четверть опрошенных </w:t>
      </w:r>
      <w:r>
        <w:rPr>
          <w:rFonts w:cs="Times New Roman"/>
          <w:szCs w:val="28"/>
        </w:rPr>
        <w:t>(</w:t>
      </w:r>
      <w:r w:rsidRPr="003A128B">
        <w:rPr>
          <w:rFonts w:cs="Times New Roman"/>
          <w:szCs w:val="28"/>
        </w:rPr>
        <w:t>24,</w:t>
      </w:r>
      <w:r>
        <w:rPr>
          <w:rFonts w:cs="Times New Roman"/>
          <w:szCs w:val="28"/>
        </w:rPr>
        <w:t>4</w:t>
      </w:r>
      <w:r w:rsidRPr="003A128B">
        <w:rPr>
          <w:rFonts w:cs="Times New Roman"/>
          <w:szCs w:val="28"/>
        </w:rPr>
        <w:t xml:space="preserve"> %</w:t>
      </w:r>
      <w:r>
        <w:rPr>
          <w:rFonts w:cs="Times New Roman"/>
          <w:szCs w:val="28"/>
        </w:rPr>
        <w:t>)</w:t>
      </w:r>
      <w:r w:rsidRPr="003A12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настроены к мигрантам настороженно (</w:t>
      </w:r>
      <w:r w:rsidRPr="003A128B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9</w:t>
      </w:r>
      <w:r w:rsidRPr="003A128B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0</w:t>
      </w:r>
      <w:r w:rsidRPr="003A128B">
        <w:rPr>
          <w:rFonts w:cs="Times New Roman"/>
          <w:szCs w:val="28"/>
        </w:rPr>
        <w:t xml:space="preserve"> %</w:t>
      </w:r>
      <w:r>
        <w:rPr>
          <w:rFonts w:cs="Times New Roman"/>
          <w:szCs w:val="28"/>
        </w:rPr>
        <w:t>)</w:t>
      </w:r>
      <w:r w:rsidRPr="003A12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или негативно (</w:t>
      </w:r>
      <w:r w:rsidRPr="003A128B">
        <w:rPr>
          <w:rFonts w:cs="Times New Roman"/>
          <w:szCs w:val="28"/>
        </w:rPr>
        <w:t>5,</w:t>
      </w:r>
      <w:r>
        <w:rPr>
          <w:rFonts w:cs="Times New Roman"/>
          <w:szCs w:val="28"/>
        </w:rPr>
        <w:t>4</w:t>
      </w:r>
      <w:r w:rsidRPr="003A128B">
        <w:rPr>
          <w:rFonts w:cs="Times New Roman"/>
          <w:szCs w:val="28"/>
        </w:rPr>
        <w:t xml:space="preserve"> %</w:t>
      </w:r>
      <w:r>
        <w:rPr>
          <w:rFonts w:cs="Times New Roman"/>
          <w:szCs w:val="28"/>
        </w:rPr>
        <w:t>).</w:t>
      </w:r>
    </w:p>
    <w:p w:rsidR="007D1679" w:rsidRPr="002A4A75" w:rsidRDefault="007D1679" w:rsidP="007D167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cs="Times New Roman"/>
          <w:szCs w:val="28"/>
        </w:rPr>
      </w:pPr>
      <w:r w:rsidRPr="003A128B">
        <w:rPr>
          <w:rFonts w:cs="Times New Roman"/>
          <w:szCs w:val="28"/>
        </w:rPr>
        <w:t>Среди причин негативного или настороженного отношения к мигрантам</w:t>
      </w:r>
      <w:r>
        <w:rPr>
          <w:rFonts w:cs="Times New Roman"/>
          <w:szCs w:val="28"/>
        </w:rPr>
        <w:t xml:space="preserve"> чаще всего респонденты указывают на то, что </w:t>
      </w:r>
      <w:r w:rsidR="00CB10DF">
        <w:rPr>
          <w:rFonts w:cs="Times New Roman"/>
          <w:szCs w:val="28"/>
        </w:rPr>
        <w:t>«</w:t>
      </w:r>
      <w:r w:rsidRPr="003A128B">
        <w:rPr>
          <w:rFonts w:cs="Times New Roman"/>
          <w:szCs w:val="28"/>
        </w:rPr>
        <w:t>они соглашаются на низкую заработную плату и тем самым снижают средний уровень зарплаты в регионе», «трудовые мигранты оказывают влияние на рост преступности и ведут незаконную деятельность»</w:t>
      </w:r>
      <w:r>
        <w:rPr>
          <w:rFonts w:cs="Times New Roman"/>
          <w:szCs w:val="28"/>
        </w:rPr>
        <w:t xml:space="preserve">, </w:t>
      </w:r>
      <w:r w:rsidRPr="003A128B">
        <w:rPr>
          <w:rFonts w:cs="Times New Roman"/>
          <w:szCs w:val="28"/>
        </w:rPr>
        <w:t xml:space="preserve">«трудовые мигранты занимают рабочие места, нужные </w:t>
      </w:r>
      <w:r w:rsidRPr="003A128B">
        <w:rPr>
          <w:rFonts w:cs="Times New Roman"/>
          <w:szCs w:val="28"/>
        </w:rPr>
        <w:lastRenderedPageBreak/>
        <w:t>местному населению</w:t>
      </w:r>
      <w:r w:rsidRPr="002A4A75">
        <w:rPr>
          <w:rFonts w:cs="Times New Roman"/>
          <w:szCs w:val="28"/>
        </w:rPr>
        <w:t>», «трудовые мигранты не хотят интегрироваться в местные социокультурные условия, не знают русского языка и местных норм поведения». Очевидно, что при ответе на этот вопрос проявляются определенные этнические стереотипы.</w:t>
      </w:r>
    </w:p>
    <w:p w:rsidR="007D1679" w:rsidRDefault="007D1679" w:rsidP="007D1679">
      <w:pPr>
        <w:pStyle w:val="a6"/>
        <w:tabs>
          <w:tab w:val="left" w:pos="1134"/>
        </w:tabs>
        <w:spacing w:after="0"/>
        <w:ind w:left="709"/>
        <w:rPr>
          <w:rFonts w:cs="Times New Roman"/>
          <w:szCs w:val="28"/>
        </w:rPr>
      </w:pPr>
    </w:p>
    <w:p w:rsidR="007D1679" w:rsidRDefault="007D1679" w:rsidP="00B93FC8">
      <w:pPr>
        <w:tabs>
          <w:tab w:val="left" w:pos="1276"/>
        </w:tabs>
        <w:ind w:firstLine="567"/>
      </w:pPr>
    </w:p>
    <w:sectPr w:rsidR="007D1679" w:rsidSect="00C3593B">
      <w:headerReference w:type="default" r:id="rId25"/>
      <w:pgSz w:w="11906" w:h="16838"/>
      <w:pgMar w:top="681" w:right="851" w:bottom="851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FB" w:rsidRDefault="00326CFB" w:rsidP="00C3593B">
      <w:pPr>
        <w:spacing w:after="0"/>
      </w:pPr>
      <w:r>
        <w:separator/>
      </w:r>
    </w:p>
  </w:endnote>
  <w:endnote w:type="continuationSeparator" w:id="0">
    <w:p w:rsidR="00326CFB" w:rsidRDefault="00326CFB" w:rsidP="00C35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FB" w:rsidRDefault="00326CFB" w:rsidP="00C3593B">
      <w:pPr>
        <w:spacing w:after="0"/>
      </w:pPr>
      <w:r>
        <w:separator/>
      </w:r>
    </w:p>
  </w:footnote>
  <w:footnote w:type="continuationSeparator" w:id="0">
    <w:p w:rsidR="00326CFB" w:rsidRDefault="00326CFB" w:rsidP="00C35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141695"/>
      <w:docPartObj>
        <w:docPartGallery w:val="Page Numbers (Top of Page)"/>
        <w:docPartUnique/>
      </w:docPartObj>
    </w:sdtPr>
    <w:sdtEndPr/>
    <w:sdtContent>
      <w:p w:rsidR="00D74B76" w:rsidRDefault="00D74B76">
        <w:pPr>
          <w:pStyle w:val="a8"/>
          <w:jc w:val="center"/>
        </w:pPr>
        <w:r w:rsidRPr="00C3593B">
          <w:rPr>
            <w:sz w:val="24"/>
            <w:szCs w:val="24"/>
          </w:rPr>
          <w:fldChar w:fldCharType="begin"/>
        </w:r>
        <w:r w:rsidRPr="00C3593B">
          <w:rPr>
            <w:sz w:val="24"/>
            <w:szCs w:val="24"/>
          </w:rPr>
          <w:instrText>PAGE   \* MERGEFORMAT</w:instrText>
        </w:r>
        <w:r w:rsidRPr="00C3593B">
          <w:rPr>
            <w:sz w:val="24"/>
            <w:szCs w:val="24"/>
          </w:rPr>
          <w:fldChar w:fldCharType="separate"/>
        </w:r>
        <w:r w:rsidR="00E91A56">
          <w:rPr>
            <w:noProof/>
            <w:sz w:val="24"/>
            <w:szCs w:val="24"/>
          </w:rPr>
          <w:t>15</w:t>
        </w:r>
        <w:r w:rsidRPr="00C3593B">
          <w:rPr>
            <w:sz w:val="24"/>
            <w:szCs w:val="24"/>
          </w:rPr>
          <w:fldChar w:fldCharType="end"/>
        </w:r>
      </w:p>
    </w:sdtContent>
  </w:sdt>
  <w:p w:rsidR="00D74B76" w:rsidRDefault="00D74B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E3CB4"/>
    <w:multiLevelType w:val="hybridMultilevel"/>
    <w:tmpl w:val="F0FC87E0"/>
    <w:lvl w:ilvl="0" w:tplc="0D9200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891"/>
    <w:multiLevelType w:val="hybridMultilevel"/>
    <w:tmpl w:val="A038FC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6608"/>
    <w:multiLevelType w:val="hybridMultilevel"/>
    <w:tmpl w:val="0150A4CE"/>
    <w:lvl w:ilvl="0" w:tplc="5FD618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016C0"/>
    <w:multiLevelType w:val="hybridMultilevel"/>
    <w:tmpl w:val="F0FC87E0"/>
    <w:lvl w:ilvl="0" w:tplc="0D9200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90D84"/>
    <w:multiLevelType w:val="hybridMultilevel"/>
    <w:tmpl w:val="06FA0284"/>
    <w:lvl w:ilvl="0" w:tplc="2D7EB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246A0"/>
    <w:multiLevelType w:val="hybridMultilevel"/>
    <w:tmpl w:val="5F90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BB"/>
    <w:rsid w:val="000028A2"/>
    <w:rsid w:val="000121F1"/>
    <w:rsid w:val="00012F78"/>
    <w:rsid w:val="00014F2A"/>
    <w:rsid w:val="00040E3C"/>
    <w:rsid w:val="00042436"/>
    <w:rsid w:val="000434BC"/>
    <w:rsid w:val="000450E3"/>
    <w:rsid w:val="00053809"/>
    <w:rsid w:val="000563C2"/>
    <w:rsid w:val="000653F9"/>
    <w:rsid w:val="00066970"/>
    <w:rsid w:val="00074689"/>
    <w:rsid w:val="00092792"/>
    <w:rsid w:val="00094453"/>
    <w:rsid w:val="000B4A36"/>
    <w:rsid w:val="000B5F50"/>
    <w:rsid w:val="000D0787"/>
    <w:rsid w:val="000F0BA3"/>
    <w:rsid w:val="000F1938"/>
    <w:rsid w:val="000F5ACD"/>
    <w:rsid w:val="00112E82"/>
    <w:rsid w:val="0011719C"/>
    <w:rsid w:val="0012381F"/>
    <w:rsid w:val="00135C4F"/>
    <w:rsid w:val="001401AE"/>
    <w:rsid w:val="00145675"/>
    <w:rsid w:val="00145FE6"/>
    <w:rsid w:val="001620BE"/>
    <w:rsid w:val="001654FD"/>
    <w:rsid w:val="0016625E"/>
    <w:rsid w:val="00171DE0"/>
    <w:rsid w:val="00180988"/>
    <w:rsid w:val="001967B4"/>
    <w:rsid w:val="001A04F6"/>
    <w:rsid w:val="001A242B"/>
    <w:rsid w:val="001C3E4C"/>
    <w:rsid w:val="001D7FCA"/>
    <w:rsid w:val="001E5737"/>
    <w:rsid w:val="00211F79"/>
    <w:rsid w:val="00212FAE"/>
    <w:rsid w:val="00215A11"/>
    <w:rsid w:val="0022656B"/>
    <w:rsid w:val="00227C68"/>
    <w:rsid w:val="002321AC"/>
    <w:rsid w:val="002544BC"/>
    <w:rsid w:val="0025743B"/>
    <w:rsid w:val="00260C30"/>
    <w:rsid w:val="00271856"/>
    <w:rsid w:val="002720B9"/>
    <w:rsid w:val="002801EC"/>
    <w:rsid w:val="00283A65"/>
    <w:rsid w:val="00285C36"/>
    <w:rsid w:val="00294042"/>
    <w:rsid w:val="00296148"/>
    <w:rsid w:val="002B181F"/>
    <w:rsid w:val="002B2D0E"/>
    <w:rsid w:val="002B749D"/>
    <w:rsid w:val="002C1426"/>
    <w:rsid w:val="002D7FB7"/>
    <w:rsid w:val="002E4085"/>
    <w:rsid w:val="002E4D7C"/>
    <w:rsid w:val="00300644"/>
    <w:rsid w:val="00302E1D"/>
    <w:rsid w:val="003033F1"/>
    <w:rsid w:val="00312EC4"/>
    <w:rsid w:val="00317A65"/>
    <w:rsid w:val="00326CFB"/>
    <w:rsid w:val="00334499"/>
    <w:rsid w:val="00335A4B"/>
    <w:rsid w:val="00343CA8"/>
    <w:rsid w:val="0035089D"/>
    <w:rsid w:val="00352F6F"/>
    <w:rsid w:val="0038320B"/>
    <w:rsid w:val="00387597"/>
    <w:rsid w:val="003907FF"/>
    <w:rsid w:val="00393CDA"/>
    <w:rsid w:val="003A0E63"/>
    <w:rsid w:val="003B5D1D"/>
    <w:rsid w:val="003B6878"/>
    <w:rsid w:val="003C1E04"/>
    <w:rsid w:val="003C4BB6"/>
    <w:rsid w:val="003C71C3"/>
    <w:rsid w:val="003D31D5"/>
    <w:rsid w:val="003F051D"/>
    <w:rsid w:val="003F1049"/>
    <w:rsid w:val="003F540E"/>
    <w:rsid w:val="00402692"/>
    <w:rsid w:val="00403815"/>
    <w:rsid w:val="00410748"/>
    <w:rsid w:val="00421FD7"/>
    <w:rsid w:val="00434E66"/>
    <w:rsid w:val="004374C3"/>
    <w:rsid w:val="004604A0"/>
    <w:rsid w:val="004723A1"/>
    <w:rsid w:val="0047241E"/>
    <w:rsid w:val="00491685"/>
    <w:rsid w:val="004A0C9D"/>
    <w:rsid w:val="004A48F5"/>
    <w:rsid w:val="004A5F58"/>
    <w:rsid w:val="004B1DD1"/>
    <w:rsid w:val="004D4CBA"/>
    <w:rsid w:val="004D624E"/>
    <w:rsid w:val="004D75DC"/>
    <w:rsid w:val="004E4EEE"/>
    <w:rsid w:val="004F2C46"/>
    <w:rsid w:val="004F7949"/>
    <w:rsid w:val="005045D4"/>
    <w:rsid w:val="0051141B"/>
    <w:rsid w:val="00517014"/>
    <w:rsid w:val="00525D54"/>
    <w:rsid w:val="00531FEC"/>
    <w:rsid w:val="005463EC"/>
    <w:rsid w:val="005538F1"/>
    <w:rsid w:val="00576700"/>
    <w:rsid w:val="005838F5"/>
    <w:rsid w:val="00583E8C"/>
    <w:rsid w:val="00586D95"/>
    <w:rsid w:val="00595DCD"/>
    <w:rsid w:val="005A7C92"/>
    <w:rsid w:val="005B3C61"/>
    <w:rsid w:val="005B6475"/>
    <w:rsid w:val="005C05D2"/>
    <w:rsid w:val="006039D7"/>
    <w:rsid w:val="00633AF3"/>
    <w:rsid w:val="0064174E"/>
    <w:rsid w:val="00646167"/>
    <w:rsid w:val="0065656B"/>
    <w:rsid w:val="00662031"/>
    <w:rsid w:val="006652F1"/>
    <w:rsid w:val="006727C2"/>
    <w:rsid w:val="00672EC5"/>
    <w:rsid w:val="00676A84"/>
    <w:rsid w:val="006A5594"/>
    <w:rsid w:val="006B3647"/>
    <w:rsid w:val="006D1FEA"/>
    <w:rsid w:val="006D60F6"/>
    <w:rsid w:val="006F0E82"/>
    <w:rsid w:val="006F413F"/>
    <w:rsid w:val="00722B9B"/>
    <w:rsid w:val="00737830"/>
    <w:rsid w:val="00742018"/>
    <w:rsid w:val="00744F05"/>
    <w:rsid w:val="0076378B"/>
    <w:rsid w:val="0076617D"/>
    <w:rsid w:val="007758E0"/>
    <w:rsid w:val="00781A31"/>
    <w:rsid w:val="00782416"/>
    <w:rsid w:val="00786C61"/>
    <w:rsid w:val="00797BB0"/>
    <w:rsid w:val="007A0893"/>
    <w:rsid w:val="007A41F2"/>
    <w:rsid w:val="007B3A39"/>
    <w:rsid w:val="007B5C3C"/>
    <w:rsid w:val="007B60E3"/>
    <w:rsid w:val="007C10EE"/>
    <w:rsid w:val="007D1679"/>
    <w:rsid w:val="007D7615"/>
    <w:rsid w:val="007E0186"/>
    <w:rsid w:val="007E49F2"/>
    <w:rsid w:val="007F110B"/>
    <w:rsid w:val="007F70CA"/>
    <w:rsid w:val="008028AF"/>
    <w:rsid w:val="00810A04"/>
    <w:rsid w:val="00817CE0"/>
    <w:rsid w:val="00823DFD"/>
    <w:rsid w:val="008270A3"/>
    <w:rsid w:val="008376B1"/>
    <w:rsid w:val="00845AC6"/>
    <w:rsid w:val="00847DB7"/>
    <w:rsid w:val="00855B72"/>
    <w:rsid w:val="00860CC6"/>
    <w:rsid w:val="0086755F"/>
    <w:rsid w:val="0087455D"/>
    <w:rsid w:val="0088508E"/>
    <w:rsid w:val="00896D2C"/>
    <w:rsid w:val="00897C2F"/>
    <w:rsid w:val="008A12CC"/>
    <w:rsid w:val="008B146F"/>
    <w:rsid w:val="008C6191"/>
    <w:rsid w:val="008D2CE3"/>
    <w:rsid w:val="008D6CEC"/>
    <w:rsid w:val="00917C1F"/>
    <w:rsid w:val="00924CB8"/>
    <w:rsid w:val="00925A24"/>
    <w:rsid w:val="00932B3F"/>
    <w:rsid w:val="00943A9E"/>
    <w:rsid w:val="00945A42"/>
    <w:rsid w:val="00956383"/>
    <w:rsid w:val="0097349F"/>
    <w:rsid w:val="00991C5F"/>
    <w:rsid w:val="0099276F"/>
    <w:rsid w:val="00996F05"/>
    <w:rsid w:val="009A23EE"/>
    <w:rsid w:val="009B6DF1"/>
    <w:rsid w:val="009D163E"/>
    <w:rsid w:val="009D2C85"/>
    <w:rsid w:val="009F67F6"/>
    <w:rsid w:val="00A01476"/>
    <w:rsid w:val="00A06A89"/>
    <w:rsid w:val="00A15D06"/>
    <w:rsid w:val="00A205E2"/>
    <w:rsid w:val="00A20703"/>
    <w:rsid w:val="00A230D8"/>
    <w:rsid w:val="00A30D3C"/>
    <w:rsid w:val="00A4179C"/>
    <w:rsid w:val="00A43AC7"/>
    <w:rsid w:val="00A43F88"/>
    <w:rsid w:val="00A46CDF"/>
    <w:rsid w:val="00A67D04"/>
    <w:rsid w:val="00A71C55"/>
    <w:rsid w:val="00A8690B"/>
    <w:rsid w:val="00A90186"/>
    <w:rsid w:val="00A9343A"/>
    <w:rsid w:val="00AA31B6"/>
    <w:rsid w:val="00AA48C1"/>
    <w:rsid w:val="00AA49DB"/>
    <w:rsid w:val="00AD20C7"/>
    <w:rsid w:val="00B16A89"/>
    <w:rsid w:val="00B17375"/>
    <w:rsid w:val="00B25A22"/>
    <w:rsid w:val="00B3147D"/>
    <w:rsid w:val="00B362DE"/>
    <w:rsid w:val="00B66600"/>
    <w:rsid w:val="00B67F7A"/>
    <w:rsid w:val="00B74F5B"/>
    <w:rsid w:val="00B8171A"/>
    <w:rsid w:val="00B84A2B"/>
    <w:rsid w:val="00B90117"/>
    <w:rsid w:val="00B93FC8"/>
    <w:rsid w:val="00B9607B"/>
    <w:rsid w:val="00BA778E"/>
    <w:rsid w:val="00BB027A"/>
    <w:rsid w:val="00BB3FC8"/>
    <w:rsid w:val="00BB6B83"/>
    <w:rsid w:val="00BC163B"/>
    <w:rsid w:val="00BC4933"/>
    <w:rsid w:val="00BC6E0D"/>
    <w:rsid w:val="00BD3B89"/>
    <w:rsid w:val="00BD586C"/>
    <w:rsid w:val="00BD70D9"/>
    <w:rsid w:val="00BF5504"/>
    <w:rsid w:val="00C04D5E"/>
    <w:rsid w:val="00C12E87"/>
    <w:rsid w:val="00C20B62"/>
    <w:rsid w:val="00C21AA1"/>
    <w:rsid w:val="00C256D7"/>
    <w:rsid w:val="00C3593B"/>
    <w:rsid w:val="00C4520D"/>
    <w:rsid w:val="00C57DD6"/>
    <w:rsid w:val="00C61776"/>
    <w:rsid w:val="00C61C24"/>
    <w:rsid w:val="00C87E22"/>
    <w:rsid w:val="00C92C7C"/>
    <w:rsid w:val="00C92CA5"/>
    <w:rsid w:val="00CA1766"/>
    <w:rsid w:val="00CB102D"/>
    <w:rsid w:val="00CB10DF"/>
    <w:rsid w:val="00CC26FE"/>
    <w:rsid w:val="00CC690E"/>
    <w:rsid w:val="00CD6845"/>
    <w:rsid w:val="00CE5832"/>
    <w:rsid w:val="00CE78DD"/>
    <w:rsid w:val="00D00EED"/>
    <w:rsid w:val="00D048BB"/>
    <w:rsid w:val="00D04E78"/>
    <w:rsid w:val="00D241E7"/>
    <w:rsid w:val="00D25E1F"/>
    <w:rsid w:val="00D47CF3"/>
    <w:rsid w:val="00D656F0"/>
    <w:rsid w:val="00D66AD5"/>
    <w:rsid w:val="00D678D1"/>
    <w:rsid w:val="00D72364"/>
    <w:rsid w:val="00D73FB5"/>
    <w:rsid w:val="00D74B76"/>
    <w:rsid w:val="00D81C8B"/>
    <w:rsid w:val="00D81EEA"/>
    <w:rsid w:val="00DA60AB"/>
    <w:rsid w:val="00DB1302"/>
    <w:rsid w:val="00DC0080"/>
    <w:rsid w:val="00DD6D36"/>
    <w:rsid w:val="00DE093C"/>
    <w:rsid w:val="00DE44CD"/>
    <w:rsid w:val="00DE734E"/>
    <w:rsid w:val="00E40E2C"/>
    <w:rsid w:val="00E44053"/>
    <w:rsid w:val="00E4462F"/>
    <w:rsid w:val="00E45CCB"/>
    <w:rsid w:val="00E508BC"/>
    <w:rsid w:val="00E5391F"/>
    <w:rsid w:val="00E55D02"/>
    <w:rsid w:val="00E82ABB"/>
    <w:rsid w:val="00E84345"/>
    <w:rsid w:val="00E859E4"/>
    <w:rsid w:val="00E87C29"/>
    <w:rsid w:val="00E91A56"/>
    <w:rsid w:val="00E934DE"/>
    <w:rsid w:val="00E9714A"/>
    <w:rsid w:val="00EA6395"/>
    <w:rsid w:val="00EC14FD"/>
    <w:rsid w:val="00EC54CF"/>
    <w:rsid w:val="00EF5654"/>
    <w:rsid w:val="00F07ABF"/>
    <w:rsid w:val="00F117FF"/>
    <w:rsid w:val="00F27FF2"/>
    <w:rsid w:val="00F315CC"/>
    <w:rsid w:val="00F5103F"/>
    <w:rsid w:val="00F5211F"/>
    <w:rsid w:val="00F64AC6"/>
    <w:rsid w:val="00F674C4"/>
    <w:rsid w:val="00F77E6D"/>
    <w:rsid w:val="00F839EB"/>
    <w:rsid w:val="00FA3B93"/>
    <w:rsid w:val="00FA7CD5"/>
    <w:rsid w:val="00FD6A14"/>
    <w:rsid w:val="00FE15D6"/>
    <w:rsid w:val="00FE3737"/>
    <w:rsid w:val="00FE5107"/>
    <w:rsid w:val="00FE5F84"/>
    <w:rsid w:val="00FF1E0E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943290-C406-4DD0-A6A6-FDC4B892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6F"/>
    <w:pPr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15D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1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5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5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59E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34B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3593B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C3593B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3593B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C3593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22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B23-49CD-827D-4880F6FB8C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B23-49CD-827D-4880F6FB8C80}"/>
              </c:ext>
            </c:extLst>
          </c:dPt>
          <c:dLbls>
            <c:dLbl>
              <c:idx val="0"/>
              <c:layout>
                <c:manualLayout>
                  <c:x val="0.13425925925925919"/>
                  <c:y val="4.365079365079364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608EA2F-2F32-4149-8495-22842940EE50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 (13,3 %)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B23-49CD-827D-4880F6FB8C80}"/>
                </c:ext>
                <c:ext xmlns:c15="http://schemas.microsoft.com/office/drawing/2012/chart" uri="{CE6537A1-D6FC-4f65-9D91-7224C49458BB}">
                  <c15:layout>
                    <c:manualLayout>
                      <c:w val="0.18828703703703706"/>
                      <c:h val="0.1722619047619047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CC1B851-101A-40FF-B338-65D61E3F6928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/>
                      <a:t>(86,7 %)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B23-49CD-827D-4880F6FB8C80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Мужчины 755 чел.</c:v>
                </c:pt>
                <c:pt idx="1">
                  <c:v>Женщины 4913 чел. 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0.13300000000000001</c:v>
                </c:pt>
                <c:pt idx="1">
                  <c:v>0.86699999999999999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B23-49CD-827D-4880F6FB8C8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222222222222224E-2"/>
          <c:y val="0.1736111111111111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2.3148148148148147E-2"/>
                  <c:y val="5.1587301587301584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518518518518517E-2"/>
                  <c:y val="-3.5714285714285678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555555555555558E-2"/>
                  <c:y val="-1.5873015873015872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считаю</c:v>
                </c:pt>
                <c:pt idx="1">
                  <c:v>не считаю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75.400000000000006</c:v>
                </c:pt>
                <c:pt idx="1">
                  <c:v>11.5</c:v>
                </c:pt>
                <c:pt idx="2">
                  <c:v>13.1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83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64814814814814E-2"/>
          <c:y val="0.18154761904761904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230-400E-8FFB-D6A7AA53A34D}"/>
              </c:ext>
            </c:extLst>
          </c:dPt>
          <c:dPt>
            <c:idx val="1"/>
            <c:bubble3D val="0"/>
            <c:explosion val="2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230-400E-8FFB-D6A7AA53A34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230-400E-8FFB-D6A7AA53A3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230-400E-8FFB-D6A7AA53A34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230-400E-8FFB-D6A7AA53A34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230-400E-8FFB-D6A7AA53A34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230-400E-8FFB-D6A7AA53A34D}"/>
              </c:ext>
            </c:extLst>
          </c:dPt>
          <c:dPt>
            <c:idx val="7"/>
            <c:bubble3D val="0"/>
            <c:explosion val="14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230-400E-8FFB-D6A7AA53A34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4230-400E-8FFB-D6A7AA53A34D}"/>
              </c:ext>
            </c:extLst>
          </c:dPt>
          <c:dPt>
            <c:idx val="9"/>
            <c:bubble3D val="0"/>
            <c:explosion val="4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4230-400E-8FFB-D6A7AA53A34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4230-400E-8FFB-D6A7AA53A34D}"/>
              </c:ext>
            </c:extLst>
          </c:dPt>
          <c:dLbls>
            <c:dLbl>
              <c:idx val="0"/>
              <c:layout>
                <c:manualLayout>
                  <c:x val="-7.4976569821930669E-2"/>
                  <c:y val="0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230-400E-8FFB-D6A7AA53A34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7129629629629631"/>
                  <c:y val="-8.333333333333332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230-400E-8FFB-D6A7AA53A34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2543299707030537"/>
                  <c:y val="-0.15400480747662471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230-400E-8FFB-D6A7AA53A34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2514248746085746"/>
                  <c:y val="-7.751672559033411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230-400E-8FFB-D6A7AA53A34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53624892483566E-2"/>
                  <c:y val="-0.15346588384777579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230-400E-8FFB-D6A7AA53A34D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1785309872816977E-2"/>
                  <c:y val="-0.17744161781284415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230-400E-8FFB-D6A7AA53A34D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6291349242075762"/>
                  <c:y val="-0.16416476244090147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4230-400E-8FFB-D6A7AA53A34D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3306602841467668"/>
                  <c:y val="-3.0587244412864124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4230-400E-8FFB-D6A7AA53A34D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3.3655001184833E-2"/>
                  <c:y val="-1.1703499385679161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4230-400E-8FFB-D6A7AA53A34D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9297668625536147E-2"/>
                  <c:y val="0.1176872303753797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4230-400E-8FFB-D6A7AA53A34D}"/>
                </c:ext>
                <c:ext xmlns:c15="http://schemas.microsoft.com/office/drawing/2012/chart" uri="{CE6537A1-D6FC-4f65-9D91-7224C49458BB}">
                  <c15:layout>
                    <c:manualLayout>
                      <c:w val="0.16344907407407408"/>
                      <c:h val="0.21275809273840771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6.0996358585447084E-3"/>
                  <c:y val="0.31395079934067227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4230-400E-8FFB-D6A7AA53A34D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Православие</c:v>
                </c:pt>
                <c:pt idx="1">
                  <c:v>Ислам</c:v>
                </c:pt>
                <c:pt idx="2">
                  <c:v>Протестантизм</c:v>
                </c:pt>
                <c:pt idx="3">
                  <c:v>Католицизм</c:v>
                </c:pt>
                <c:pt idx="4">
                  <c:v>Язычество</c:v>
                </c:pt>
                <c:pt idx="5">
                  <c:v>Иудаизм</c:v>
                </c:pt>
                <c:pt idx="6">
                  <c:v>Буддизм</c:v>
                </c:pt>
                <c:pt idx="7">
                  <c:v>Затрудняюсь ответить</c:v>
                </c:pt>
                <c:pt idx="8">
                  <c:v>Я атеист</c:v>
                </c:pt>
                <c:pt idx="9">
                  <c:v>Отказ от ответа, не хочу говорить</c:v>
                </c:pt>
                <c:pt idx="10">
                  <c:v>Верю в высшие силы, но не отношу себя к какому-то религиозному течению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3849</c:v>
                </c:pt>
                <c:pt idx="1">
                  <c:v>1030</c:v>
                </c:pt>
                <c:pt idx="2">
                  <c:v>15</c:v>
                </c:pt>
                <c:pt idx="3">
                  <c:v>21</c:v>
                </c:pt>
                <c:pt idx="4">
                  <c:v>12</c:v>
                </c:pt>
                <c:pt idx="5">
                  <c:v>1</c:v>
                </c:pt>
                <c:pt idx="6">
                  <c:v>2</c:v>
                </c:pt>
                <c:pt idx="7">
                  <c:v>184</c:v>
                </c:pt>
                <c:pt idx="8">
                  <c:v>175</c:v>
                </c:pt>
                <c:pt idx="9">
                  <c:v>123</c:v>
                </c:pt>
                <c:pt idx="10">
                  <c:v>217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4230-400E-8FFB-D6A7AA53A34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2965E-2"/>
          <c:y val="0.16567460317460317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9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578-49C5-9F87-66E2A964B1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578-49C5-9F87-66E2A964B122}"/>
              </c:ext>
            </c:extLst>
          </c:dPt>
          <c:dPt>
            <c:idx val="2"/>
            <c:bubble3D val="0"/>
            <c:explosion val="1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578-49C5-9F87-66E2A964B122}"/>
              </c:ext>
            </c:extLst>
          </c:dPt>
          <c:dPt>
            <c:idx val="3"/>
            <c:bubble3D val="0"/>
            <c:explosion val="1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578-49C5-9F87-66E2A964B12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578-49C5-9F87-66E2A964B122}"/>
              </c:ext>
            </c:extLst>
          </c:dPt>
          <c:dLbls>
            <c:dLbl>
              <c:idx val="0"/>
              <c:layout>
                <c:manualLayout>
                  <c:x val="8.5633604531242247E-2"/>
                  <c:y val="3.9679655427686889E-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578-49C5-9F87-66E2A964B122}"/>
                </c:ext>
                <c:ext xmlns:c15="http://schemas.microsoft.com/office/drawing/2012/chart" uri="{CE6537A1-D6FC-4f65-9D91-7224C49458BB}">
                  <c15:layout>
                    <c:manualLayout>
                      <c:w val="0.24210643108280905"/>
                      <c:h val="0.352052964533279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5.4342939500320649E-3"/>
                  <c:y val="-5.5052355824444725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578-49C5-9F87-66E2A964B12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981481481481483E-2"/>
                  <c:y val="-1.4550096466308564E-16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578-49C5-9F87-66E2A964B12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4814814814814814"/>
                  <c:y val="7.5396825396825393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578-49C5-9F87-66E2A964B12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7129629629629539E-2"/>
                  <c:y val="0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578-49C5-9F87-66E2A964B122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я знаю все религиозные праздники и всегда их праздную</c:v>
                </c:pt>
                <c:pt idx="1">
                  <c:v>я не всегда праздную религиозные праздники</c:v>
                </c:pt>
                <c:pt idx="2">
                  <c:v>я праздную только самые значимые религиозные праздники</c:v>
                </c:pt>
                <c:pt idx="3">
                  <c:v>никогда не праздную религиозные праздники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0.16200000000000001</c:v>
                </c:pt>
                <c:pt idx="1">
                  <c:v>0.17899999999999999</c:v>
                </c:pt>
                <c:pt idx="2">
                  <c:v>0.55500000000000005</c:v>
                </c:pt>
                <c:pt idx="3">
                  <c:v>4.2999999999999997E-2</c:v>
                </c:pt>
                <c:pt idx="4">
                  <c:v>6.0999999999999999E-2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578-49C5-9F87-66E2A964B12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2965E-2"/>
          <c:y val="0.1736111111111111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DE-4A18-8879-3783169290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9DE-4A18-8879-3783169290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9DE-4A18-8879-3783169290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9DE-4A18-8879-3783169290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9DE-4A18-8879-378316929037}"/>
              </c:ext>
            </c:extLst>
          </c:dPt>
          <c:dLbls>
            <c:dLbl>
              <c:idx val="0"/>
              <c:layout>
                <c:manualLayout>
                  <c:x val="-4.8611111111111112E-2"/>
                  <c:y val="-4.761904761904761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9DE-4A18-8879-37831692903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8287037037037038"/>
                  <c:y val="2.777777777777777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9DE-4A18-8879-37831692903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296296296296294E-2"/>
                  <c:y val="0.1825396825396825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9DE-4A18-8879-37831692903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8147E-2"/>
                  <c:y val="0.16666666666666666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9DE-4A18-8879-37831692903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407407407407426E-2"/>
                  <c:y val="-5.555555555555556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9DE-4A18-8879-378316929037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 реже 1 раза в неделю</c:v>
                </c:pt>
                <c:pt idx="1">
                  <c:v>не реже раза в месяц</c:v>
                </c:pt>
                <c:pt idx="2">
                  <c:v>несколько раз в год</c:v>
                </c:pt>
                <c:pt idx="3">
                  <c:v>никогда не посещаю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1.9</c:v>
                </c:pt>
                <c:pt idx="1">
                  <c:v>5.6</c:v>
                </c:pt>
                <c:pt idx="2">
                  <c:v>52.9</c:v>
                </c:pt>
                <c:pt idx="3">
                  <c:v>20.3</c:v>
                </c:pt>
                <c:pt idx="4">
                  <c:v>19.2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9DE-4A18-8879-37831692903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7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657019103511896E-2"/>
          <c:y val="0.18627062107150155"/>
          <c:w val="0.84897504110797695"/>
          <c:h val="0.810753137125870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4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C20-4EA2-A762-9A431F799198}"/>
              </c:ext>
            </c:extLst>
          </c:dPt>
          <c:dPt>
            <c:idx val="1"/>
            <c:bubble3D val="0"/>
            <c:explosion val="7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C20-4EA2-A762-9A431F799198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C20-4EA2-A762-9A431F799198}"/>
              </c:ext>
            </c:extLst>
          </c:dPt>
          <c:dPt>
            <c:idx val="3"/>
            <c:bubble3D val="0"/>
            <c:explosion val="15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C20-4EA2-A762-9A431F79919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C20-4EA2-A762-9A431F799198}"/>
              </c:ext>
            </c:extLst>
          </c:dPt>
          <c:dLbls>
            <c:dLbl>
              <c:idx val="0"/>
              <c:layout>
                <c:manualLayout>
                  <c:x val="0.14120370370370369"/>
                  <c:y val="-3.5714285714285712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C20-4EA2-A762-9A431F79919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925925925925923E-2"/>
                  <c:y val="-6.349206349206348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C20-4EA2-A762-9A431F79919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9264049124589486"/>
                  <c:y val="-8.7301580097876808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C20-4EA2-A762-9A431F799198}"/>
                </c:ext>
                <c:ext xmlns:c15="http://schemas.microsoft.com/office/drawing/2012/chart" uri="{CE6537A1-D6FC-4f65-9D91-7224C49458BB}">
                  <c15:layout>
                    <c:manualLayout>
                      <c:w val="0.24103000145815107"/>
                      <c:h val="0.20563492063492064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6.1232046515018956E-2"/>
                  <c:y val="-1.5873015873015872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C20-4EA2-A762-9A431F799198}"/>
                </c:ext>
                <c:ext xmlns:c15="http://schemas.microsoft.com/office/drawing/2012/chart" uri="{CE6537A1-D6FC-4f65-9D91-7224C49458BB}">
                  <c15:layout>
                    <c:manualLayout>
                      <c:w val="0.25010407553222508"/>
                      <c:h val="0.3024999999999999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8.6694006999125106E-2"/>
                  <c:y val="0.10714285714285714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C20-4EA2-A762-9A431F799198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доброжелательные</c:v>
                </c:pt>
                <c:pt idx="1">
                  <c:v>нормальные, чаще всего бесконфликтные</c:v>
                </c:pt>
                <c:pt idx="2">
                  <c:v>достаточно напряженные, конфликтные</c:v>
                </c:pt>
                <c:pt idx="3">
                  <c:v>взрывоопасные, способные перейти в открытые столкновения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48.1</c:v>
                </c:pt>
                <c:pt idx="1">
                  <c:v>42</c:v>
                </c:pt>
                <c:pt idx="2">
                  <c:v>1</c:v>
                </c:pt>
                <c:pt idx="3">
                  <c:v>0.3</c:v>
                </c:pt>
                <c:pt idx="4">
                  <c:v>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C20-4EA2-A762-9A431F79919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50101064953088E-2"/>
          <c:y val="0.15773809523809526"/>
          <c:w val="0.88975550469984377"/>
          <c:h val="0.842262037779501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23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76B-47A9-86F7-D9119554A3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76B-47A9-86F7-D9119554A315}"/>
              </c:ext>
            </c:extLst>
          </c:dPt>
          <c:dPt>
            <c:idx val="2"/>
            <c:bubble3D val="0"/>
            <c:explosion val="11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76B-47A9-86F7-D9119554A315}"/>
              </c:ext>
            </c:extLst>
          </c:dPt>
          <c:dLbls>
            <c:dLbl>
              <c:idx val="0"/>
              <c:layout>
                <c:manualLayout>
                  <c:x val="0.11574074074074074"/>
                  <c:y val="-3.5714285714285712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76B-47A9-86F7-D9119554A31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5"/>
                  <c:y val="0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76B-47A9-86F7-D9119554A31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388888888888889"/>
                  <c:y val="-1.5873015873015872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76B-47A9-86F7-D9119554A315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испытывал</c:v>
                </c:pt>
                <c:pt idx="1">
                  <c:v>нет, не испытывал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2.2000000000000002</c:v>
                </c:pt>
                <c:pt idx="1">
                  <c:v>94</c:v>
                </c:pt>
                <c:pt idx="2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76B-47A9-86F7-D9119554A31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240740740740741E-2"/>
          <c:y val="0.15376984126984128"/>
          <c:w val="0.89814814814814814"/>
          <c:h val="0.846230158730158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0E6-4A3E-90DA-E99D28AB18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0E6-4A3E-90DA-E99D28AB183F}"/>
              </c:ext>
            </c:extLst>
          </c:dPt>
          <c:dPt>
            <c:idx val="2"/>
            <c:bubble3D val="0"/>
            <c:explosion val="9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0E6-4A3E-90DA-E99D28AB183F}"/>
              </c:ext>
            </c:extLst>
          </c:dPt>
          <c:dPt>
            <c:idx val="3"/>
            <c:bubble3D val="0"/>
            <c:explosion val="18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0E6-4A3E-90DA-E99D28AB183F}"/>
              </c:ext>
            </c:extLst>
          </c:dPt>
          <c:dPt>
            <c:idx val="4"/>
            <c:bubble3D val="0"/>
            <c:explosion val="6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0E6-4A3E-90DA-E99D28AB183F}"/>
              </c:ext>
            </c:extLst>
          </c:dPt>
          <c:dLbls>
            <c:dLbl>
              <c:idx val="0"/>
              <c:layout>
                <c:manualLayout>
                  <c:x val="3.935185185185177E-2"/>
                  <c:y val="2.3809523809523808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0E6-4A3E-90DA-E99D28AB183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888888888888892"/>
                  <c:y val="9.5238095238095233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0E6-4A3E-90DA-E99D28AB183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4814814814814817"/>
                  <c:y val="1.1904761904761908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0E6-4A3E-90DA-E99D28AB183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833333333333377E-2"/>
                  <c:y val="-3.571428571428571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0E6-4A3E-90DA-E99D28AB183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615740740740739"/>
                  <c:y val="7.9365079365079361E-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0E6-4A3E-90DA-E99D28AB183F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 испытываю</c:v>
                </c:pt>
                <c:pt idx="1">
                  <c:v>Скорее не испытываю</c:v>
                </c:pt>
                <c:pt idx="2">
                  <c:v>Скорее испытываю</c:v>
                </c:pt>
                <c:pt idx="3">
                  <c:v>Испытываю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83.6</c:v>
                </c:pt>
                <c:pt idx="1">
                  <c:v>10.8</c:v>
                </c:pt>
                <c:pt idx="2">
                  <c:v>1.3</c:v>
                </c:pt>
                <c:pt idx="3">
                  <c:v>0.8</c:v>
                </c:pt>
                <c:pt idx="4">
                  <c:v>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0E6-4A3E-90DA-E99D28AB183F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A9E-4E9A-9BCC-E0D58706C4BF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A9E-4E9A-9BCC-E0D58706C4BF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A9E-4E9A-9BCC-E0D58706C4B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FA9E-4E9A-9BCC-E0D58706C4BF}"/>
              </c:ext>
            </c:extLst>
          </c:dPt>
          <c:dLbls>
            <c:dLbl>
              <c:idx val="0"/>
              <c:layout>
                <c:manualLayout>
                  <c:x val="4.2194092827004216E-3"/>
                  <c:y val="-6.6424353433147788E-17"/>
                </c:manualLayout>
              </c:layout>
              <c:tx>
                <c:rich>
                  <a:bodyPr/>
                  <a:lstStyle/>
                  <a:p>
                    <a:fld id="{BD829F29-690F-4BB2-8624-B4ABF6160D1A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A9E-4E9A-9BCC-E0D58706C4B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F12BD33-8416-45D7-A497-4732A67B40D6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A9E-4E9A-9BCC-E0D58706C4B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B4D0865-52B3-4748-9E7D-D649F92555AF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2A7-4D5D-9296-62A2B97D366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B111448-FD23-4744-AEA8-5A6B0260467C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A9E-4E9A-9BCC-E0D58706C4B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697032C9-B424-4CD1-B0D6-04454E881D0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A9E-4E9A-9BCC-E0D58706C4B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 целом положительно</c:v>
                </c:pt>
                <c:pt idx="1">
                  <c:v>Нейтрально</c:v>
                </c:pt>
                <c:pt idx="2">
                  <c:v>Настороженно</c:v>
                </c:pt>
                <c:pt idx="3">
                  <c:v>Негативно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18.8</c:v>
                </c:pt>
                <c:pt idx="1">
                  <c:v>52.1</c:v>
                </c:pt>
                <c:pt idx="2">
                  <c:v>19</c:v>
                </c:pt>
                <c:pt idx="3">
                  <c:v>5.4</c:v>
                </c:pt>
                <c:pt idx="4">
                  <c:v>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9E-4E9A-9BCC-E0D58706C4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-856257312"/>
        <c:axId val="-856252416"/>
      </c:barChart>
      <c:catAx>
        <c:axId val="-8562573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856252416"/>
        <c:crosses val="autoZero"/>
        <c:auto val="1"/>
        <c:lblAlgn val="ctr"/>
        <c:lblOffset val="100"/>
        <c:noMultiLvlLbl val="0"/>
      </c:catAx>
      <c:valAx>
        <c:axId val="-856252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-856257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752-4274-BA7F-11971E179A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752-4274-BA7F-11971E179A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752-4274-BA7F-11971E179A5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752-4274-BA7F-11971E179A5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752-4274-BA7F-11971E179A56}"/>
              </c:ext>
            </c:extLst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752-4274-BA7F-11971E179A5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416666666666666E-2"/>
                  <c:y val="-0.13095238095238096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752-4274-BA7F-11971E179A56}"/>
                </c:ext>
                <c:ext xmlns:c15="http://schemas.microsoft.com/office/drawing/2012/chart" uri="{CE6537A1-D6FC-4f65-9D91-7224C49458BB}">
                  <c15:layout>
                    <c:manualLayout>
                      <c:w val="0.14087962962962963"/>
                      <c:h val="0.1572025371828521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3194453557888597"/>
                  <c:y val="-8.3333333333333481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752-4274-BA7F-11971E179A56}"/>
                </c:ext>
                <c:ext xmlns:c15="http://schemas.microsoft.com/office/drawing/2012/chart" uri="{CE6537A1-D6FC-4f65-9D91-7224C49458BB}">
                  <c15:layout>
                    <c:manualLayout>
                      <c:w val="0.15493055555555554"/>
                      <c:h val="0.15720253718285215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2.8935185185185175E-2"/>
                  <c:y val="0.3035714285714286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752-4274-BA7F-11971E179A56}"/>
                </c:ext>
                <c:ext xmlns:c15="http://schemas.microsoft.com/office/drawing/2012/chart" uri="{CE6537A1-D6FC-4f65-9D91-7224C49458BB}">
                  <c15:layout>
                    <c:manualLayout>
                      <c:w val="0.16187499999999999"/>
                      <c:h val="0.2159126984126984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9.7222222222222224E-2"/>
                  <c:y val="2.3809523809523808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752-4274-BA7F-11971E179A56}"/>
                </c:ex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18-24 года (896 чел.)</c:v>
                </c:pt>
                <c:pt idx="1">
                  <c:v>25-34 года (870 чел.)</c:v>
                </c:pt>
                <c:pt idx="2">
                  <c:v>35-44 года (1546 чел.)</c:v>
                </c:pt>
                <c:pt idx="3">
                  <c:v>45-54 года (1548 чел.)</c:v>
                </c:pt>
                <c:pt idx="4">
                  <c:v>55 лет и старше (808 чел.)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0.158</c:v>
                </c:pt>
                <c:pt idx="1">
                  <c:v>0.153</c:v>
                </c:pt>
                <c:pt idx="2">
                  <c:v>0.27300000000000002</c:v>
                </c:pt>
                <c:pt idx="3">
                  <c:v>0.27300000000000002</c:v>
                </c:pt>
                <c:pt idx="4">
                  <c:v>0.14299999999999999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752-4274-BA7F-11971E179A5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8C0-4DE0-BA3D-8F30A2917A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8C0-4DE0-BA3D-8F30A2917A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8C0-4DE0-BA3D-8F30A2917A9E}"/>
              </c:ext>
            </c:extLst>
          </c:dPt>
          <c:dLbls>
            <c:dLbl>
              <c:idx val="0"/>
              <c:layout>
                <c:manualLayout>
                  <c:x val="-6.9444444444444475E-3"/>
                  <c:y val="0.28174603174603174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8C0-4DE0-BA3D-8F30A2917A9E}"/>
                </c:ext>
                <c:ext xmlns:c15="http://schemas.microsoft.com/office/drawing/2012/chart" uri="{CE6537A1-D6FC-4f65-9D91-7224C49458BB}">
                  <c15:layout>
                    <c:manualLayout>
                      <c:w val="0.20997666958296879"/>
                      <c:h val="0.2540676165479315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3.7037037037037035E-2"/>
                  <c:y val="0.32539682539682541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8C0-4DE0-BA3D-8F30A2917A9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4120370370370369"/>
                  <c:y val="0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8C0-4DE0-BA3D-8F30A2917A9E}"/>
                </c:ex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высшее, незаконченное высшее (3062 чел.)</c:v>
                </c:pt>
                <c:pt idx="1">
                  <c:v>среднее общее, специальное (2229 чел.)</c:v>
                </c:pt>
                <c:pt idx="2">
                  <c:v>неполное среднее и ниже (377 чел.)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0.54</c:v>
                </c:pt>
                <c:pt idx="1">
                  <c:v>0.39300000000000002</c:v>
                </c:pt>
                <c:pt idx="2">
                  <c:v>6.7000000000000004E-2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8C0-4DE0-BA3D-8F30A2917A9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2965E-2"/>
          <c:y val="0.20932539682539683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2.3148148148148147E-3"/>
                  <c:y val="5.158730158730158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B84891-865A-40DF-A91D-DD92C4528B8A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
68,7%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1.1574074074074079E-2"/>
                  <c:y val="6.349206349206348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8703703703703706E-2"/>
                  <c:y val="6.349206349206348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8F9ED43-437C-4981-9400-3CBB97B94F27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11,0%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388888888888889"/>
                  <c:y val="2.3809523809523774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5277777777777779"/>
                  <c:y val="-7.1428571428571425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2731481481481485"/>
                  <c:y val="-9.126984126984126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38C87AC-827A-412C-A921-6ADD87A239FB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4,2%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5.3240740740740741E-2"/>
                  <c:y val="-0.10317460317460317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148148148148997E-3"/>
                  <c:y val="-4.761904761904763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9.9537037037037035E-2"/>
                  <c:y val="-9.9206349206349201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9444444444444445"/>
                  <c:y val="-7.1428571428571425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.2800925925925925"/>
                  <c:y val="3.1746031746031744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русские</c:v>
                </c:pt>
                <c:pt idx="1">
                  <c:v>татары</c:v>
                </c:pt>
                <c:pt idx="2">
                  <c:v>казахи</c:v>
                </c:pt>
                <c:pt idx="3">
                  <c:v>украинцы</c:v>
                </c:pt>
                <c:pt idx="4">
                  <c:v>башкиры</c:v>
                </c:pt>
                <c:pt idx="5">
                  <c:v>мордва</c:v>
                </c:pt>
                <c:pt idx="6">
                  <c:v>чуваши</c:v>
                </c:pt>
                <c:pt idx="7">
                  <c:v>немцы</c:v>
                </c:pt>
                <c:pt idx="8">
                  <c:v>азербайджанцы</c:v>
                </c:pt>
                <c:pt idx="9">
                  <c:v>армяне</c:v>
                </c:pt>
                <c:pt idx="10">
                  <c:v>белорусы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68.7</c:v>
                </c:pt>
                <c:pt idx="1">
                  <c:v>7.1</c:v>
                </c:pt>
                <c:pt idx="2">
                  <c:v>11</c:v>
                </c:pt>
                <c:pt idx="3">
                  <c:v>1.2</c:v>
                </c:pt>
                <c:pt idx="4">
                  <c:v>3</c:v>
                </c:pt>
                <c:pt idx="5">
                  <c:v>4.2</c:v>
                </c:pt>
                <c:pt idx="6">
                  <c:v>0.9</c:v>
                </c:pt>
                <c:pt idx="7">
                  <c:v>1</c:v>
                </c:pt>
                <c:pt idx="8">
                  <c:v>0.6</c:v>
                </c:pt>
                <c:pt idx="9">
                  <c:v>0.5</c:v>
                </c:pt>
                <c:pt idx="10">
                  <c:v>0.3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348067961617899E-2"/>
          <c:y val="0.12094747060726997"/>
          <c:w val="0.82761188777089456"/>
          <c:h val="0.794634739150756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2F0-41FC-8C9E-F8E18CBEE8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2F0-41FC-8C9E-F8E18CBEE8CB}"/>
              </c:ext>
            </c:extLst>
          </c:dPt>
          <c:dPt>
            <c:idx val="2"/>
            <c:bubble3D val="0"/>
            <c:explosion val="7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2F0-41FC-8C9E-F8E18CBEE8CB}"/>
              </c:ext>
            </c:extLst>
          </c:dPt>
          <c:dPt>
            <c:idx val="3"/>
            <c:bubble3D val="0"/>
            <c:explosion val="4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2F0-41FC-8C9E-F8E18CBEE8CB}"/>
              </c:ext>
            </c:extLst>
          </c:dPt>
          <c:dPt>
            <c:idx val="4"/>
            <c:bubble3D val="0"/>
            <c:explosion val="3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2F0-41FC-8C9E-F8E18CBEE8CB}"/>
              </c:ext>
            </c:extLst>
          </c:dPt>
          <c:dLbls>
            <c:dLbl>
              <c:idx val="0"/>
              <c:layout>
                <c:manualLayout>
                  <c:x val="-2.1540118470651588E-2"/>
                  <c:y val="-0.17168949771689498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2F0-41FC-8C9E-F8E18CBEE8C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5848142164781901"/>
                  <c:y val="-2.1917808219178082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2F0-41FC-8C9E-F8E18CBEE8C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309100700053826E-2"/>
                  <c:y val="0.21187214611872146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2F0-41FC-8C9E-F8E18CBEE8CB}"/>
                </c:ext>
                <c:ext xmlns:c15="http://schemas.microsoft.com/office/drawing/2012/chart" uri="{CE6537A1-D6FC-4f65-9D91-7224C49458BB}">
                  <c15:layout>
                    <c:manualLayout>
                      <c:w val="0.19502423263327945"/>
                      <c:h val="0.1447124725847625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8724402517764076E-18"/>
                  <c:y val="-2.19178082191781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2F0-41FC-8C9E-F8E18CBEE8C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6004308023694133E-2"/>
                  <c:y val="0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2F0-41FC-8C9E-F8E18CBEE8CB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значима (2366 чел.)</c:v>
                </c:pt>
                <c:pt idx="1">
                  <c:v>очень значима (1061 чел.)</c:v>
                </c:pt>
                <c:pt idx="2">
                  <c:v>малозначима (1091 чел.)</c:v>
                </c:pt>
                <c:pt idx="3">
                  <c:v>совсем не значима (788 чел.)</c:v>
                </c:pt>
                <c:pt idx="4">
                  <c:v>затрудняюсь ответить (362 чел.)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0.41699999999999998</c:v>
                </c:pt>
                <c:pt idx="1">
                  <c:v>0.188</c:v>
                </c:pt>
                <c:pt idx="2">
                  <c:v>0.192</c:v>
                </c:pt>
                <c:pt idx="3">
                  <c:v>0.13900000000000001</c:v>
                </c:pt>
                <c:pt idx="4">
                  <c:v>6.4000000000000001E-2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2F0-41FC-8C9E-F8E18CBEE8C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497302994606004E-2"/>
          <c:y val="0.16372153742562284"/>
          <c:w val="0.82880591894517119"/>
          <c:h val="0.798211375410534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43-4809-88C4-5121C0E9C4A2}"/>
              </c:ext>
            </c:extLst>
          </c:dPt>
          <c:dPt>
            <c:idx val="1"/>
            <c:bubble3D val="0"/>
            <c:explosion val="13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443-4809-88C4-5121C0E9C4A2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443-4809-88C4-5121C0E9C4A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443-4809-88C4-5121C0E9C4A2}"/>
              </c:ext>
            </c:extLst>
          </c:dPt>
          <c:dLbls>
            <c:dLbl>
              <c:idx val="0"/>
              <c:layout>
                <c:manualLayout>
                  <c:x val="0.10751846201691259"/>
                  <c:y val="-2.006988756462900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360CEA8-DF30-4D1B-B457-693342B0FB71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 (4855 чел.)</a:t>
                    </a:r>
                    <a:r>
                      <a:rPr lang="ru-RU" baseline="0"/>
                      <a:t> </a:t>
                    </a:r>
                    <a:fld id="{FEC65C0D-0CEA-4F33-8C8F-8739BE7CA85A}" type="VALUE">
                      <a:rPr lang="ru-RU" baseline="0"/>
                      <a:pPr>
                        <a:defRPr/>
                      </a:pPr>
                      <a:t>[ЗНАЧЕНИЕ]</a:t>
                    </a:fld>
                    <a:endParaRPr lang="ru-RU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443-4809-88C4-5121C0E9C4A2}"/>
                </c:ext>
                <c:ext xmlns:c15="http://schemas.microsoft.com/office/drawing/2012/chart" uri="{CE6537A1-D6FC-4f65-9D91-7224C49458BB}">
                  <c15:layout>
                    <c:manualLayout>
                      <c:w val="0.20005240339811725"/>
                      <c:h val="0.2733680782738833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7.0341207349081364E-2"/>
                  <c:y val="5.0610820244328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40108D8-0DE8-4F41-9DE4-FFC44CD73E00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 (287 чел.) </a:t>
                    </a:r>
                    <a:fld id="{3979C02F-2481-45A7-823F-6E7BEDB26B1D}" type="VALU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endParaRPr lang="ru-RU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443-4809-88C4-5121C0E9C4A2}"/>
                </c:ext>
                <c:ext xmlns:c15="http://schemas.microsoft.com/office/drawing/2012/chart" uri="{CE6537A1-D6FC-4f65-9D91-7224C49458BB}">
                  <c15:layout>
                    <c:manualLayout>
                      <c:w val="0.18851443569553805"/>
                      <c:h val="0.2192670157068062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3.8494743406926593E-17"/>
                  <c:y val="-5.933682373472949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0272DBA-E2C9-440A-9C9E-E2A6DC8D57AA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 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 baseline="0"/>
                      <a:t>(347 чел.) </a:t>
                    </a:r>
                    <a:fld id="{A21420E7-EA55-479A-93DE-00F7C439CFE9}" type="VALU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endParaRPr lang="ru-RU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443-4809-88C4-5121C0E9C4A2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5118110236220472"/>
                  <c:y val="-2.792321116928446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711AF1D-0D87-4C12-BB9D-A052E8DBEB06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 (172 чел.) </a:t>
                    </a:r>
                    <a:fld id="{F3AACEF5-9210-4A22-BC0F-3F59C7F79E38}" type="VALU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endParaRPr lang="ru-RU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443-4809-88C4-5121C0E9C4A2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россиянином - гражданином Российской Федерации</c:v>
                </c:pt>
                <c:pt idx="1">
                  <c:v>представителем своей национальности</c:v>
                </c:pt>
                <c:pt idx="2">
                  <c:v>оренбуржцем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0.85799999999999998</c:v>
                </c:pt>
                <c:pt idx="1">
                  <c:v>5.0999999999999997E-2</c:v>
                </c:pt>
                <c:pt idx="2">
                  <c:v>6.0999999999999999E-2</c:v>
                </c:pt>
                <c:pt idx="3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443-4809-88C4-5121C0E9C4A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891655887511659E-2"/>
          <c:y val="0.18003890009616566"/>
          <c:w val="0.82821668822497663"/>
          <c:h val="0.794192172259459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D62-4F3B-BD30-E117FB09FE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D62-4F3B-BD30-E117FB09FE33}"/>
              </c:ext>
            </c:extLst>
          </c:dPt>
          <c:dPt>
            <c:idx val="2"/>
            <c:bubble3D val="0"/>
            <c:explosion val="23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D62-4F3B-BD30-E117FB09FE33}"/>
              </c:ext>
            </c:extLst>
          </c:dPt>
          <c:dPt>
            <c:idx val="3"/>
            <c:bubble3D val="0"/>
            <c:explosion val="7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D62-4F3B-BD30-E117FB09FE3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D62-4F3B-BD30-E117FB09FE33}"/>
              </c:ext>
            </c:extLst>
          </c:dPt>
          <c:dLbls>
            <c:dLbl>
              <c:idx val="0"/>
              <c:layout>
                <c:manualLayout>
                  <c:x val="-1.5948920260565512E-2"/>
                  <c:y val="0.26813590449954089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D62-4F3B-BD30-E117FB09FE33}"/>
                </c:ext>
                <c:ext xmlns:c15="http://schemas.microsoft.com/office/drawing/2012/chart" uri="{CE6537A1-D6FC-4f65-9D91-7224C49458BB}">
                  <c15:layout>
                    <c:manualLayout>
                      <c:w val="0.22812219060852687"/>
                      <c:h val="0.15091443569553806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3936787313350537E-2"/>
                  <c:y val="-0.10352365954255718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D62-4F3B-BD30-E117FB09FE33}"/>
                </c:ext>
                <c:ext xmlns:c15="http://schemas.microsoft.com/office/drawing/2012/chart" uri="{CE6537A1-D6FC-4f65-9D91-7224C49458BB}">
                  <c15:layout>
                    <c:manualLayout>
                      <c:w val="0.20290910694986655"/>
                      <c:h val="0.31605399325084366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2.3391817649588059E-2"/>
                  <c:y val="9.8649363044495449E-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D62-4F3B-BD30-E117FB09FE33}"/>
                </c:ext>
                <c:ext xmlns:c15="http://schemas.microsoft.com/office/drawing/2012/chart" uri="{CE6537A1-D6FC-4f65-9D91-7224C49458BB}">
                  <c15:layout>
                    <c:manualLayout>
                      <c:w val="0.26820847394075742"/>
                      <c:h val="0.2174158230221222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13290802229794452"/>
                  <c:y val="9.5496699276226976E-4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D62-4F3B-BD30-E117FB09FE33}"/>
                </c:ext>
                <c:ext xmlns:c15="http://schemas.microsoft.com/office/drawing/2012/chart" uri="{CE6537A1-D6FC-4f65-9D91-7224C49458BB}">
                  <c15:layout>
                    <c:manualLayout>
                      <c:w val="0.19801160149099009"/>
                      <c:h val="0.19884304461942257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27219564061669327"/>
                  <c:y val="1.836547291092745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D62-4F3B-BD30-E117FB09FE33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доброжелательные</c:v>
                </c:pt>
                <c:pt idx="1">
                  <c:v>нормальные, чаще всего бесконфликтные </c:v>
                </c:pt>
                <c:pt idx="2">
                  <c:v>достаточно напряженные, негативные</c:v>
                </c:pt>
                <c:pt idx="3">
                  <c:v>затрудняюсь ответить</c:v>
                </c:pt>
                <c:pt idx="4">
                  <c:v>взрывоопасные, способные перейти в открытые столкновения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0.55500000000000005</c:v>
                </c:pt>
                <c:pt idx="1">
                  <c:v>0.39800000000000002</c:v>
                </c:pt>
                <c:pt idx="2">
                  <c:v>1.7999999999999999E-2</c:v>
                </c:pt>
                <c:pt idx="3">
                  <c:v>2.7E-2</c:v>
                </c:pt>
                <c:pt idx="4">
                  <c:v>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D62-4F3B-BD30-E117FB09FE3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669954762763664E-2"/>
          <c:y val="0.13900262467191601"/>
          <c:w val="0.82866009047447264"/>
          <c:h val="0.794854495647060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4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BC8-4B49-97D7-D0888724624B}"/>
              </c:ext>
            </c:extLst>
          </c:dPt>
          <c:dPt>
            <c:idx val="1"/>
            <c:bubble3D val="0"/>
            <c:explosion val="12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BC8-4B49-97D7-D088872462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BC8-4B49-97D7-D0888724624B}"/>
              </c:ext>
            </c:extLst>
          </c:dPt>
          <c:dLbls>
            <c:dLbl>
              <c:idx val="0"/>
              <c:layout>
                <c:manualLayout>
                  <c:x val="0.11374407582938388"/>
                  <c:y val="3.642987249544626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BC8-4B49-97D7-D0888724624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6361242759347062E-2"/>
                  <c:y val="3.6429872495446184E-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BC8-4B49-97D7-D0888724624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1063717746182201"/>
                  <c:y val="1.092896174863388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BC8-4B49-97D7-D0888724624B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Нет, не испытывал</c:v>
                </c:pt>
                <c:pt idx="1">
                  <c:v>Да, испытывал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0.93</c:v>
                </c:pt>
                <c:pt idx="1">
                  <c:v>4.2000000000000003E-2</c:v>
                </c:pt>
                <c:pt idx="2">
                  <c:v>2.8000000000000001E-2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BC8-4B49-97D7-D0888724624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64814814814814E-2"/>
          <c:y val="0.14583333333333331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11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4A7-4774-B012-FA6129CE8C5D}"/>
              </c:ext>
            </c:extLst>
          </c:dPt>
          <c:dPt>
            <c:idx val="1"/>
            <c:bubble3D val="0"/>
            <c:explosion val="4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4A7-4774-B012-FA6129CE8C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4A7-4774-B012-FA6129CE8C5D}"/>
              </c:ext>
            </c:extLst>
          </c:dPt>
          <c:dPt>
            <c:idx val="3"/>
            <c:bubble3D val="0"/>
            <c:explosion val="7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4A7-4774-B012-FA6129CE8C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4A7-4774-B012-FA6129CE8C5D}"/>
              </c:ext>
            </c:extLst>
          </c:dPt>
          <c:dLbls>
            <c:dLbl>
              <c:idx val="0"/>
              <c:layout>
                <c:manualLayout>
                  <c:x val="1.6203703703703703E-2"/>
                  <c:y val="-9.126984126984129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32E0633-78F2-47AB-BA8A-EBDA9F1BC03B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
1,4%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4A7-4774-B012-FA6129CE8C5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6.4814814814814811E-2"/>
                  <c:y val="3.571428571428567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1E3BA7D-0FAF-4443-83AE-544252E4E638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2,7%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4A7-4774-B012-FA6129CE8C5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1.3888888888888888E-2"/>
                  <c:y val="0.2936507936507936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B253A25-38FE-464F-891E-5469511271C0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12,4%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4A7-4774-B012-FA6129CE8C5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4.8611111111111112E-2"/>
                  <c:y val="0.2896825396825397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08E6C48-8288-424A-91C6-3121C2DCA2A1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80,4%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4A7-4774-B012-FA6129CE8C5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0.11342592592592593"/>
                  <c:y val="-9.126984126984126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4F3D194-7B8F-4503-A958-A95D79777777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3,2%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4A7-4774-B012-FA6129CE8C5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испытываю</c:v>
                </c:pt>
                <c:pt idx="1">
                  <c:v>скорее испытываю</c:v>
                </c:pt>
                <c:pt idx="2">
                  <c:v>скорее не испытываю</c:v>
                </c:pt>
                <c:pt idx="3">
                  <c:v>не испытываю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1.4E-2</c:v>
                </c:pt>
                <c:pt idx="1">
                  <c:v>2.7E-2</c:v>
                </c:pt>
                <c:pt idx="2">
                  <c:v>0.124</c:v>
                </c:pt>
                <c:pt idx="3">
                  <c:v>0.80400000000000005</c:v>
                </c:pt>
                <c:pt idx="4">
                  <c:v>3.2000000000000001E-2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4A7-4774-B012-FA6129CE8C5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CF844-A1F3-46CB-9BA7-B45343F4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4719</TotalTime>
  <Pages>1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 Константин</dc:creator>
  <cp:keywords/>
  <dc:description/>
  <cp:lastModifiedBy>Иоаниди Анжелика Александровна</cp:lastModifiedBy>
  <cp:revision>69</cp:revision>
  <cp:lastPrinted>2022-11-10T10:40:00Z</cp:lastPrinted>
  <dcterms:created xsi:type="dcterms:W3CDTF">2022-07-22T04:31:00Z</dcterms:created>
  <dcterms:modified xsi:type="dcterms:W3CDTF">2022-12-27T13:01:00Z</dcterms:modified>
</cp:coreProperties>
</file>